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0"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mc:AlternateContent>
          <mc:Choice Requires="wps">
            <w:drawing>
              <wp:anchor distT="0" distB="0" distL="114300" distR="114300" simplePos="0" relativeHeight="251659264" behindDoc="1" locked="0" layoutInCell="1" allowOverlap="1">
                <wp:simplePos x="0" y="0"/>
                <wp:positionH relativeFrom="page">
                  <wp:posOffset>876935</wp:posOffset>
                </wp:positionH>
                <wp:positionV relativeFrom="paragraph">
                  <wp:posOffset>86360</wp:posOffset>
                </wp:positionV>
                <wp:extent cx="5807710" cy="0"/>
                <wp:effectExtent l="0" t="13970" r="2540" b="24130"/>
                <wp:wrapNone/>
                <wp:docPr id="3" name="直线 2"/>
                <wp:cNvGraphicFramePr/>
                <a:graphic xmlns:a="http://schemas.openxmlformats.org/drawingml/2006/main">
                  <a:graphicData uri="http://schemas.microsoft.com/office/word/2010/wordprocessingShape">
                    <wps:wsp>
                      <wps:cNvCnPr/>
                      <wps:spPr>
                        <a:xfrm>
                          <a:off x="0" y="0"/>
                          <a:ext cx="580771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9.05pt;margin-top:6.8pt;height:0pt;width:457.3pt;mso-position-horizontal-relative:page;z-index:-251657216;mso-width-relative:page;mso-height-relative:page;" filled="f" stroked="t" coordsize="21600,21600" o:gfxdata="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vpupfW&#10;AAAACgEAAA8AAAAAAAAAAQAgAAAAIgAAAGRycy9kb3ducmV2LnhtbFBLAQIUABQAAAAIAIdO4kDq&#10;U3wH6QEAANwDAAAOAAAAAAAAAAEAIAAAACUBAABkcnMvZTJvRG9jLnhtbFBLBQYAAAAABgAGAFkB&#10;AACABQAAAAA=&#10;">
                <v:fill on="f" focussize="0,0"/>
                <v:stroke weight="2.25pt" color="#000000" joinstyle="round"/>
                <v:imagedata o:title=""/>
                <o:lock v:ext="edit" aspectratio="f"/>
              </v:line>
            </w:pict>
          </mc:Fallback>
        </mc:AlternateConten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spacing w:line="505" w:lineRule="exact"/>
        <w:ind w:left="87" w:right="17"/>
        <w:jc w:val="center"/>
        <w:rPr>
          <w:rFonts w:ascii="微软雅黑" w:hAnsi="微软雅黑" w:eastAsia="微软雅黑"/>
          <w:b/>
          <w:sz w:val="31"/>
          <w:szCs w:val="31"/>
          <w:highlight w:val="none"/>
          <w:lang w:val="en-US"/>
        </w:rPr>
      </w:pPr>
      <w:r>
        <w:rPr>
          <w:rFonts w:hint="eastAsia" w:ascii="微软雅黑" w:hAnsi="微软雅黑" w:eastAsia="微软雅黑"/>
          <w:b/>
          <w:sz w:val="31"/>
          <w:szCs w:val="31"/>
          <w:highlight w:val="none"/>
          <w:lang w:val="en-US"/>
        </w:rPr>
        <w:t>红山区疾病预防控制体系和卫生执法监督体系</w:t>
      </w:r>
    </w:p>
    <w:p>
      <w:pPr>
        <w:pStyle w:val="5"/>
        <w:spacing w:line="490" w:lineRule="exact"/>
        <w:ind w:left="162" w:right="17"/>
        <w:rPr>
          <w:rFonts w:hint="eastAsia" w:eastAsia="微软雅黑"/>
          <w:highlight w:val="none"/>
          <w:lang w:val="en-US" w:eastAsia="zh-CN"/>
        </w:rPr>
      </w:pPr>
      <w:r>
        <w:rPr>
          <w:rFonts w:hint="eastAsia" w:cs="宋体"/>
          <w:highlight w:val="none"/>
          <w:lang w:val="en-US"/>
        </w:rPr>
        <w:t>规范化建设项目</w:t>
      </w:r>
      <w:r>
        <w:rPr>
          <w:rFonts w:hint="eastAsia" w:cs="宋体"/>
          <w:highlight w:val="none"/>
          <w:lang w:val="en-US" w:eastAsia="zh-CN"/>
        </w:rPr>
        <w:t>采暖类管材采购招标公告</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eastAsia="zh-CN"/>
        </w:rPr>
        <w:t>ZYZBHSJK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000</w:t>
      </w:r>
      <w:r>
        <w:rPr>
          <w:rFonts w:hint="eastAsia"/>
          <w:spacing w:val="14"/>
          <w:w w:val="85"/>
          <w:highlight w:val="none"/>
          <w:lang w:val="en-US" w:eastAsia="zh-CN"/>
        </w:rPr>
        <w:t>6</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jc w:val="center"/>
        <w:rPr>
          <w:rFonts w:ascii="宋体" w:eastAsia="宋体"/>
          <w:b w:val="0"/>
          <w:sz w:val="84"/>
          <w:highlight w:val="none"/>
        </w:rPr>
      </w:pPr>
      <w:r>
        <w:rPr>
          <w:position w:val="1"/>
          <w:highlight w:val="none"/>
        </w:rPr>
        <w:t>招 标 文 件</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val="en-US" w:eastAsia="zh-CN"/>
        </w:rPr>
        <w:t>二</w:t>
      </w:r>
      <w:r>
        <w:rPr>
          <w:rFonts w:hint="eastAsia" w:ascii="微软雅黑" w:eastAsia="微软雅黑"/>
          <w:b/>
          <w:sz w:val="31"/>
          <w:highlight w:val="none"/>
        </w:rPr>
        <w:t>月</w:t>
      </w:r>
    </w:p>
    <w:p>
      <w:pPr>
        <w:spacing w:line="744" w:lineRule="exact"/>
        <w:ind w:left="205"/>
        <w:jc w:val="center"/>
        <w:rPr>
          <w:rFonts w:ascii="微软雅黑"/>
          <w:b/>
          <w:sz w:val="48"/>
          <w:highlight w:val="none"/>
        </w:rPr>
      </w:pP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3" w:type="default"/>
          <w:footerReference r:id="rId4"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553" w:lineRule="exact"/>
        <w:ind w:left="139" w:right="17"/>
        <w:jc w:val="center"/>
        <w:rPr>
          <w:rFonts w:ascii="微软雅黑" w:eastAsia="微软雅黑"/>
          <w:b/>
          <w:sz w:val="31"/>
          <w:highlight w:val="none"/>
        </w:rPr>
      </w:pPr>
      <w:bookmarkStart w:id="0" w:name="_bookmark0"/>
      <w:bookmarkEnd w:id="0"/>
      <w:bookmarkStart w:id="1" w:name="第一章__招标公告"/>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505" w:lineRule="exact"/>
        <w:ind w:left="87" w:right="17"/>
        <w:jc w:val="center"/>
        <w:rPr>
          <w:rFonts w:ascii="微软雅黑" w:hAnsi="微软雅黑" w:eastAsia="微软雅黑"/>
          <w:b/>
          <w:sz w:val="28"/>
          <w:szCs w:val="28"/>
          <w:highlight w:val="none"/>
          <w:lang w:val="en-US"/>
        </w:rPr>
      </w:pPr>
      <w:r>
        <w:rPr>
          <w:rFonts w:hint="eastAsia" w:ascii="微软雅黑" w:hAnsi="微软雅黑" w:eastAsia="微软雅黑"/>
          <w:b/>
          <w:sz w:val="28"/>
          <w:szCs w:val="28"/>
          <w:highlight w:val="none"/>
          <w:lang w:val="en-US"/>
        </w:rPr>
        <w:t>红山区疾病预防控制体系和卫生执法监督体系</w:t>
      </w:r>
    </w:p>
    <w:p>
      <w:pPr>
        <w:spacing w:line="505" w:lineRule="exact"/>
        <w:ind w:left="87" w:right="17"/>
        <w:jc w:val="center"/>
        <w:rPr>
          <w:rFonts w:hint="eastAsia" w:ascii="微软雅黑" w:hAnsi="微软雅黑" w:eastAsia="微软雅黑"/>
          <w:sz w:val="28"/>
          <w:szCs w:val="28"/>
          <w:highlight w:val="none"/>
          <w:lang w:eastAsia="zh-CN"/>
        </w:rPr>
      </w:pPr>
      <w:r>
        <w:rPr>
          <w:rFonts w:hint="eastAsia" w:ascii="微软雅黑" w:hAnsi="微软雅黑" w:eastAsia="微软雅黑"/>
          <w:b/>
          <w:sz w:val="28"/>
          <w:szCs w:val="28"/>
          <w:highlight w:val="none"/>
          <w:lang w:val="en-US"/>
        </w:rPr>
        <w:t>规范化建设项目</w:t>
      </w:r>
      <w:r>
        <w:rPr>
          <w:rFonts w:hint="eastAsia" w:ascii="微软雅黑" w:hAnsi="微软雅黑" w:eastAsia="微软雅黑"/>
          <w:b/>
          <w:sz w:val="28"/>
          <w:szCs w:val="28"/>
          <w:highlight w:val="none"/>
          <w:lang w:val="en-US" w:eastAsia="zh-CN"/>
        </w:rPr>
        <w:t>采暖类管材采购招标公告</w:t>
      </w:r>
    </w:p>
    <w:p>
      <w:pPr>
        <w:pStyle w:val="9"/>
        <w:spacing w:before="79"/>
        <w:ind w:left="34" w:right="17"/>
        <w:jc w:val="center"/>
        <w:rPr>
          <w:rFonts w:hint="default" w:ascii="微软雅黑" w:eastAsia="宋体"/>
          <w:b/>
          <w:sz w:val="10"/>
          <w:highlight w:val="none"/>
          <w:lang w:val="en-US" w:eastAsia="zh-CN"/>
        </w:rPr>
      </w:pPr>
      <w:r>
        <w:rPr>
          <w:highlight w:val="none"/>
        </w:rPr>
        <w:t>招标项目编号：</w:t>
      </w:r>
      <w:r>
        <w:rPr>
          <w:rFonts w:hint="eastAsia"/>
          <w:highlight w:val="none"/>
          <w:lang w:val="en-US" w:eastAsia="zh-CN"/>
        </w:rPr>
        <w:t>ZYZBHSJK</w:t>
      </w:r>
      <w:r>
        <w:rPr>
          <w:rFonts w:hint="eastAsia"/>
          <w:highlight w:val="none"/>
          <w:lang w:val="en-US"/>
        </w:rPr>
        <w:t>202</w:t>
      </w:r>
      <w:r>
        <w:rPr>
          <w:rFonts w:hint="eastAsia"/>
          <w:highlight w:val="none"/>
          <w:lang w:val="en-US" w:eastAsia="zh-CN"/>
        </w:rPr>
        <w:t>3</w:t>
      </w:r>
      <w:r>
        <w:rPr>
          <w:rFonts w:hint="eastAsia"/>
          <w:highlight w:val="none"/>
          <w:lang w:val="en-US"/>
        </w:rPr>
        <w:t>000</w:t>
      </w:r>
      <w:r>
        <w:rPr>
          <w:rFonts w:hint="eastAsia"/>
          <w:highlight w:val="none"/>
          <w:lang w:val="en-US" w:eastAsia="zh-CN"/>
        </w:rPr>
        <w:t>6</w:t>
      </w:r>
    </w:p>
    <w:p>
      <w:pPr>
        <w:pStyle w:val="9"/>
        <w:keepNext w:val="0"/>
        <w:keepLines w:val="0"/>
        <w:pageBreakBefore w:val="0"/>
        <w:widowControl w:val="0"/>
        <w:kinsoku/>
        <w:wordWrap/>
        <w:overflowPunct/>
        <w:topLinePunct w:val="0"/>
        <w:autoSpaceDE w:val="0"/>
        <w:autoSpaceDN w:val="0"/>
        <w:bidi w:val="0"/>
        <w:adjustRightInd/>
        <w:snapToGrid/>
        <w:spacing w:before="9" w:line="312" w:lineRule="auto"/>
        <w:textAlignment w:val="auto"/>
        <w:rPr>
          <w:rFonts w:ascii="微软雅黑"/>
          <w:b/>
          <w:highlight w:val="none"/>
        </w:rPr>
      </w:pP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highlight w:val="none"/>
        </w:rPr>
      </w:pPr>
      <w:r>
        <w:rPr>
          <w:highlight w:val="none"/>
        </w:rPr>
        <w:t>1、招标条件</w:t>
      </w:r>
      <w:r>
        <w:rPr>
          <w:w w:val="167"/>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11" w:line="312" w:lineRule="auto"/>
        <w:ind w:left="471" w:right="475" w:firstLine="480"/>
        <w:jc w:val="both"/>
        <w:textAlignment w:val="auto"/>
        <w:rPr>
          <w:rFonts w:hint="eastAsia"/>
          <w:bCs/>
          <w:sz w:val="24"/>
          <w:highlight w:val="none"/>
          <w:lang w:val="en-US"/>
        </w:rPr>
      </w:pPr>
      <w:r>
        <w:rPr>
          <w:rFonts w:hint="eastAsia"/>
          <w:bCs/>
          <w:sz w:val="24"/>
          <w:highlight w:val="none"/>
          <w:lang w:val="en-US"/>
        </w:rPr>
        <w:t>红山区疾病预防控制体系和卫生执法监督体系规范化建设项目已办理完毕施工许可证，具备施工条件，招标人内蒙古中亿建筑有限公司。项目已具备招标条件，现对本项目的</w:t>
      </w:r>
      <w:r>
        <w:rPr>
          <w:rFonts w:hint="eastAsia"/>
          <w:bCs/>
          <w:sz w:val="24"/>
          <w:highlight w:val="none"/>
          <w:lang w:val="en-US" w:eastAsia="zh-CN"/>
        </w:rPr>
        <w:t>采暖类管材采购</w:t>
      </w:r>
      <w:r>
        <w:rPr>
          <w:rFonts w:hint="eastAsia"/>
          <w:bCs/>
          <w:sz w:val="24"/>
          <w:highlight w:val="none"/>
          <w:lang w:val="en-US"/>
        </w:rPr>
        <w:t>进行公开招标。</w:t>
      </w:r>
    </w:p>
    <w:p>
      <w:pPr>
        <w:keepNext w:val="0"/>
        <w:keepLines w:val="0"/>
        <w:pageBreakBefore w:val="0"/>
        <w:widowControl w:val="0"/>
        <w:kinsoku/>
        <w:wordWrap/>
        <w:overflowPunct/>
        <w:topLinePunct w:val="0"/>
        <w:autoSpaceDE w:val="0"/>
        <w:autoSpaceDN w:val="0"/>
        <w:bidi w:val="0"/>
        <w:adjustRightInd/>
        <w:snapToGrid/>
        <w:spacing w:before="11" w:line="312" w:lineRule="auto"/>
        <w:ind w:right="475" w:firstLine="480" w:firstLineChars="200"/>
        <w:jc w:val="both"/>
        <w:textAlignment w:val="auto"/>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sz w:val="24"/>
          <w:highlight w:val="none"/>
        </w:rPr>
      </w:pPr>
      <w:r>
        <w:rPr>
          <w:rFonts w:hint="eastAsia"/>
          <w:sz w:val="24"/>
          <w:highlight w:val="none"/>
        </w:rPr>
        <w:t>工程名称：</w:t>
      </w:r>
      <w:r>
        <w:rPr>
          <w:rFonts w:hint="eastAsia"/>
          <w:sz w:val="24"/>
          <w:highlight w:val="none"/>
          <w:lang w:val="en-US"/>
        </w:rPr>
        <w:t>红山区疾病预防控制体系和卫生执法监督体系规范化建设项目</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sz w:val="24"/>
          <w:highlight w:val="none"/>
        </w:rPr>
      </w:pPr>
      <w:r>
        <w:rPr>
          <w:rFonts w:hint="eastAsia"/>
          <w:sz w:val="24"/>
          <w:highlight w:val="none"/>
        </w:rPr>
        <w:t>标段名称：</w:t>
      </w:r>
      <w:r>
        <w:rPr>
          <w:rFonts w:hint="eastAsia"/>
          <w:sz w:val="24"/>
          <w:highlight w:val="none"/>
          <w:lang w:val="en-US"/>
        </w:rPr>
        <w:t>红山区疾病预防控制体系和卫生执法监督体系规范化建设项目</w:t>
      </w:r>
      <w:r>
        <w:rPr>
          <w:rFonts w:hint="eastAsia"/>
          <w:sz w:val="24"/>
          <w:highlight w:val="none"/>
          <w:lang w:val="en-US" w:eastAsia="zh-CN"/>
        </w:rPr>
        <w:t>采暖类管材采购</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sz w:val="24"/>
          <w:highlight w:val="none"/>
        </w:rPr>
      </w:pPr>
      <w:r>
        <w:rPr>
          <w:rFonts w:hint="eastAsia"/>
          <w:sz w:val="24"/>
          <w:highlight w:val="none"/>
        </w:rPr>
        <w:t>建设地点：</w:t>
      </w:r>
      <w:r>
        <w:rPr>
          <w:sz w:val="24"/>
          <w:szCs w:val="24"/>
          <w:highlight w:val="none"/>
        </w:rPr>
        <w:t xml:space="preserve">赤峰市红山区昭苏河大街以南、桥北街以北、清河路以西、北大桥路以东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sz w:val="24"/>
          <w:highlight w:val="none"/>
        </w:rPr>
      </w:pPr>
      <w:r>
        <w:rPr>
          <w:rFonts w:hint="eastAsia"/>
          <w:sz w:val="24"/>
          <w:highlight w:val="none"/>
        </w:rPr>
        <w:t>工程规模：</w:t>
      </w:r>
      <w:r>
        <w:rPr>
          <w:sz w:val="24"/>
          <w:szCs w:val="24"/>
          <w:highlight w:val="none"/>
        </w:rPr>
        <w:t>项目总用地面积 5216 平方米，总建筑面积 10260 平方米，其中：地上建筑面积 6260 平方米，地下停车场 4000 平方米</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68" w:firstLine="480"/>
        <w:jc w:val="both"/>
        <w:textAlignment w:val="auto"/>
        <w:rPr>
          <w:sz w:val="24"/>
          <w:highlight w:val="none"/>
        </w:rPr>
      </w:pPr>
      <w:r>
        <w:rPr>
          <w:sz w:val="24"/>
          <w:highlight w:val="none"/>
        </w:rPr>
        <w:t>招标范围：本项目工程施工图纸范围内的</w:t>
      </w:r>
      <w:r>
        <w:rPr>
          <w:rFonts w:hint="eastAsia"/>
          <w:sz w:val="24"/>
          <w:highlight w:val="none"/>
          <w:lang w:val="en-US"/>
        </w:rPr>
        <w:t>全部</w:t>
      </w:r>
      <w:r>
        <w:rPr>
          <w:rFonts w:hint="eastAsia"/>
          <w:sz w:val="24"/>
          <w:highlight w:val="none"/>
          <w:lang w:val="en-US" w:eastAsia="zh-CN"/>
        </w:rPr>
        <w:t>采暖类管材</w:t>
      </w:r>
      <w:r>
        <w:rPr>
          <w:spacing w:val="-2"/>
          <w:sz w:val="24"/>
          <w:highlight w:val="none"/>
        </w:rPr>
        <w:t xml:space="preserve"> </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71" w:firstLine="480"/>
        <w:jc w:val="both"/>
        <w:textAlignment w:val="auto"/>
        <w:rPr>
          <w:rFonts w:hint="default"/>
          <w:b/>
          <w:bCs/>
          <w:color w:val="auto"/>
          <w:sz w:val="28"/>
          <w:szCs w:val="28"/>
          <w:highlight w:val="none"/>
          <w:lang w:val="en-US" w:eastAsia="zh-CN"/>
        </w:rPr>
      </w:pPr>
      <w:r>
        <w:rPr>
          <w:sz w:val="24"/>
          <w:highlight w:val="none"/>
        </w:rPr>
        <w:t>工期：2023</w:t>
      </w:r>
      <w:r>
        <w:rPr>
          <w:spacing w:val="-31"/>
          <w:sz w:val="24"/>
          <w:highlight w:val="none"/>
        </w:rPr>
        <w:t xml:space="preserve"> 年 </w:t>
      </w:r>
      <w:r>
        <w:rPr>
          <w:rFonts w:hint="eastAsia"/>
          <w:sz w:val="24"/>
          <w:highlight w:val="none"/>
          <w:lang w:val="en-US" w:eastAsia="zh-CN"/>
        </w:rPr>
        <w:t>9</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71" w:firstLine="480"/>
        <w:jc w:val="both"/>
        <w:textAlignment w:val="auto"/>
        <w:rPr>
          <w:rFonts w:hint="eastAsia"/>
          <w:spacing w:val="-2"/>
          <w:sz w:val="24"/>
          <w:highlight w:val="none"/>
          <w:lang w:val="en-US"/>
        </w:rPr>
      </w:pPr>
      <w:r>
        <w:rPr>
          <w:spacing w:val="-2"/>
          <w:sz w:val="24"/>
          <w:highlight w:val="none"/>
        </w:rPr>
        <w:t>质量要求：</w:t>
      </w:r>
      <w:r>
        <w:rPr>
          <w:rFonts w:hint="eastAsia"/>
          <w:spacing w:val="-2"/>
          <w:sz w:val="24"/>
          <w:highlight w:val="none"/>
          <w:lang w:val="en-US"/>
        </w:rPr>
        <w:t>自治区“草原杯”</w:t>
      </w:r>
      <w:r>
        <w:rPr>
          <w:rFonts w:hint="eastAsia"/>
          <w:spacing w:val="-2"/>
          <w:sz w:val="24"/>
          <w:highlight w:val="none"/>
          <w:lang w:val="en-US" w:eastAsia="zh-CN"/>
        </w:rPr>
        <w:t>及第二章投标人须知第6条</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12" w:lineRule="auto"/>
        <w:ind w:left="0" w:right="6874" w:firstLine="540" w:firstLineChars="200"/>
        <w:jc w:val="both"/>
        <w:textAlignment w:val="auto"/>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keepNext w:val="0"/>
        <w:keepLines w:val="0"/>
        <w:pageBreakBefore w:val="0"/>
        <w:widowControl w:val="0"/>
        <w:numPr>
          <w:ilvl w:val="1"/>
          <w:numId w:val="2"/>
        </w:numPr>
        <w:tabs>
          <w:tab w:val="left" w:pos="1373"/>
        </w:tabs>
        <w:kinsoku/>
        <w:wordWrap/>
        <w:overflowPunct/>
        <w:topLinePunct w:val="0"/>
        <w:autoSpaceDE w:val="0"/>
        <w:autoSpaceDN w:val="0"/>
        <w:bidi w:val="0"/>
        <w:adjustRightInd/>
        <w:snapToGrid/>
        <w:spacing w:line="312" w:lineRule="auto"/>
        <w:textAlignment w:val="auto"/>
        <w:rPr>
          <w:sz w:val="24"/>
          <w:highlight w:val="none"/>
        </w:rPr>
      </w:pPr>
      <w:r>
        <w:rPr>
          <w:sz w:val="24"/>
          <w:highlight w:val="none"/>
        </w:rPr>
        <w:t>本项目要求投标人须在人员、设备、资金等方面具有相应的施工能力；</w:t>
      </w:r>
    </w:p>
    <w:p>
      <w:pPr>
        <w:pStyle w:val="18"/>
        <w:keepNext w:val="0"/>
        <w:keepLines w:val="0"/>
        <w:pageBreakBefore w:val="0"/>
        <w:widowControl w:val="0"/>
        <w:numPr>
          <w:ilvl w:val="1"/>
          <w:numId w:val="2"/>
        </w:numPr>
        <w:tabs>
          <w:tab w:val="left" w:pos="1433"/>
        </w:tabs>
        <w:kinsoku/>
        <w:wordWrap/>
        <w:overflowPunct/>
        <w:topLinePunct w:val="0"/>
        <w:autoSpaceDE w:val="0"/>
        <w:autoSpaceDN w:val="0"/>
        <w:bidi w:val="0"/>
        <w:adjustRightInd/>
        <w:snapToGrid/>
        <w:spacing w:before="14" w:line="312" w:lineRule="auto"/>
        <w:ind w:left="471" w:right="504" w:firstLine="480"/>
        <w:textAlignment w:val="auto"/>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keepNext w:val="0"/>
        <w:keepLines w:val="0"/>
        <w:pageBreakBefore w:val="0"/>
        <w:widowControl w:val="0"/>
        <w:kinsoku/>
        <w:wordWrap/>
        <w:overflowPunct/>
        <w:topLinePunct w:val="0"/>
        <w:autoSpaceDE w:val="0"/>
        <w:autoSpaceDN w:val="0"/>
        <w:bidi w:val="0"/>
        <w:adjustRightInd/>
        <w:snapToGrid/>
        <w:spacing w:before="37" w:line="312" w:lineRule="auto"/>
        <w:ind w:left="471"/>
        <w:textAlignment w:val="auto"/>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line="312" w:lineRule="auto"/>
        <w:ind w:hanging="362"/>
        <w:textAlignment w:val="auto"/>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before="39" w:line="312" w:lineRule="auto"/>
        <w:ind w:left="471" w:right="503" w:firstLine="480"/>
        <w:jc w:val="both"/>
        <w:textAlignment w:val="auto"/>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431" w:firstLine="480"/>
        <w:textAlignment w:val="auto"/>
        <w:rPr>
          <w:highlight w:val="none"/>
        </w:rPr>
      </w:pPr>
      <w:r>
        <w:rPr>
          <w:highlight w:val="none"/>
        </w:rPr>
        <w:t xml:space="preserve">本项目采用资格后审方式，在开标后评标委员会按照招标文件规定的标准和方法对投标人的资格进行审查。 </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highlight w:val="none"/>
        </w:rPr>
      </w:pPr>
      <w:r>
        <w:rPr>
          <w:highlight w:val="none"/>
        </w:rPr>
        <w:t>6、投标文件的递交</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431" w:firstLine="480"/>
        <w:textAlignment w:val="auto"/>
        <w:rPr>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431" w:firstLine="480"/>
        <w:textAlignment w:val="auto"/>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highlight w:val="none"/>
        </w:rPr>
        <w:t>202</w:t>
      </w:r>
      <w:r>
        <w:rPr>
          <w:rFonts w:hint="eastAsia"/>
          <w:highlight w:val="none"/>
          <w:lang w:val="en-US" w:eastAsia="zh-CN"/>
        </w:rPr>
        <w:t>3</w:t>
      </w:r>
      <w:r>
        <w:rPr>
          <w:rFonts w:hint="eastAsia"/>
          <w:highlight w:val="none"/>
        </w:rPr>
        <w:t xml:space="preserve"> 年 </w:t>
      </w:r>
      <w:r>
        <w:rPr>
          <w:rFonts w:hint="eastAsia"/>
          <w:highlight w:val="none"/>
          <w:lang w:val="en-US" w:eastAsia="zh-CN"/>
        </w:rPr>
        <w:t>2</w:t>
      </w:r>
      <w:r>
        <w:rPr>
          <w:rFonts w:hint="eastAsia"/>
          <w:highlight w:val="none"/>
        </w:rPr>
        <w:t xml:space="preserve">月 </w:t>
      </w:r>
      <w:r>
        <w:rPr>
          <w:rFonts w:hint="eastAsia"/>
          <w:highlight w:val="none"/>
          <w:lang w:val="en-US" w:eastAsia="zh-CN"/>
        </w:rPr>
        <w:t>25</w:t>
      </w:r>
      <w:r>
        <w:rPr>
          <w:rFonts w:hint="eastAsia"/>
          <w:highlight w:val="none"/>
        </w:rPr>
        <w:t>日 09 时 00 分</w:t>
      </w:r>
      <w:r>
        <w:rPr>
          <w:highlight w:val="none"/>
        </w:rPr>
        <w:t>，投标人应当在投标截止时间前，以</w:t>
      </w:r>
      <w:r>
        <w:rPr>
          <w:rFonts w:hint="eastAsia"/>
          <w:highlight w:val="none"/>
          <w:lang w:val="en-US"/>
        </w:rPr>
        <w:t>邮件形式发至内蒙古中亿建筑有限公司电子邮箱 nmgzyjzzc@163.com</w:t>
      </w:r>
    </w:p>
    <w:p>
      <w:pPr>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highlight w:val="none"/>
        </w:rPr>
      </w:pPr>
      <w:r>
        <w:rPr>
          <w:highlight w:val="none"/>
        </w:rPr>
        <w:t>8、联系方式</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highlight w:val="none"/>
          <w:lang w:val="en-US"/>
        </w:rPr>
      </w:pPr>
      <w:r>
        <w:rPr>
          <w:highlight w:val="none"/>
        </w:rPr>
        <w:t>招 标 人：</w:t>
      </w:r>
      <w:r>
        <w:rPr>
          <w:rFonts w:hint="eastAsia"/>
          <w:highlight w:val="none"/>
          <w:lang w:val="en-US"/>
        </w:rPr>
        <w:t>内蒙古中亿建筑有限公司</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rFonts w:hint="eastAsia"/>
          <w:highlight w:val="none"/>
          <w:lang w:val="en-US" w:eastAsia="zh-CN"/>
        </w:rPr>
      </w:pPr>
      <w:r>
        <w:rPr>
          <w:highlight w:val="none"/>
        </w:rPr>
        <w:t>地    址：</w:t>
      </w:r>
      <w:r>
        <w:rPr>
          <w:rFonts w:hint="eastAsia"/>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rFonts w:hint="default"/>
          <w:highlight w:val="none"/>
          <w:lang w:val="en-US" w:eastAsia="zh-CN"/>
        </w:rPr>
      </w:pPr>
      <w:r>
        <w:rPr>
          <w:highlight w:val="none"/>
        </w:rPr>
        <w:t>联 系 人：</w:t>
      </w:r>
      <w:r>
        <w:rPr>
          <w:rFonts w:hint="eastAsia"/>
          <w:highlight w:val="none"/>
          <w:lang w:val="en-US"/>
        </w:rPr>
        <w:t>白</w:t>
      </w:r>
      <w:r>
        <w:rPr>
          <w:rFonts w:hint="eastAsia"/>
          <w:highlight w:val="none"/>
          <w:lang w:val="en-US" w:eastAsia="zh-CN"/>
        </w:rPr>
        <w:t>主任</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highlight w:val="none"/>
          <w:lang w:val="en-US"/>
        </w:rPr>
      </w:pPr>
      <w:r>
        <w:rPr>
          <w:highlight w:val="none"/>
        </w:rPr>
        <w:t xml:space="preserve">电  </w:t>
      </w:r>
      <w:r>
        <w:rPr>
          <w:rFonts w:hint="eastAsia"/>
          <w:highlight w:val="none"/>
          <w:lang w:val="en-US" w:eastAsia="zh-CN"/>
        </w:rPr>
        <w:t xml:space="preserve">  </w:t>
      </w:r>
      <w:r>
        <w:rPr>
          <w:highlight w:val="none"/>
        </w:rPr>
        <w:t>话：0476-</w:t>
      </w:r>
      <w:r>
        <w:rPr>
          <w:rFonts w:hint="eastAsia"/>
          <w:highlight w:val="none"/>
          <w:lang w:val="en-US"/>
        </w:rPr>
        <w:t>5970070</w:t>
      </w:r>
    </w:p>
    <w:p>
      <w:pPr>
        <w:pStyle w:val="9"/>
        <w:keepNext w:val="0"/>
        <w:keepLines w:val="0"/>
        <w:pageBreakBefore w:val="0"/>
        <w:widowControl w:val="0"/>
        <w:kinsoku/>
        <w:wordWrap/>
        <w:overflowPunct/>
        <w:topLinePunct w:val="0"/>
        <w:autoSpaceDE w:val="0"/>
        <w:autoSpaceDN w:val="0"/>
        <w:bidi w:val="0"/>
        <w:adjustRightInd/>
        <w:snapToGrid/>
        <w:spacing w:before="98" w:line="312" w:lineRule="auto"/>
        <w:ind w:left="952"/>
        <w:textAlignment w:val="auto"/>
        <w:rPr>
          <w:highlight w:val="none"/>
        </w:rPr>
      </w:pPr>
      <w:r>
        <w:rPr>
          <w:highlight w:val="none"/>
        </w:rPr>
        <w:t xml:space="preserve"> </w:t>
      </w:r>
    </w:p>
    <w:p>
      <w:pPr>
        <w:pStyle w:val="9"/>
        <w:spacing w:before="2"/>
        <w:rPr>
          <w:sz w:val="13"/>
          <w:highlight w:val="none"/>
        </w:rPr>
      </w:pPr>
    </w:p>
    <w:p>
      <w:pPr>
        <w:pStyle w:val="9"/>
        <w:rPr>
          <w:sz w:val="32"/>
          <w:highlight w:val="none"/>
        </w:rPr>
      </w:pPr>
      <w:bookmarkStart w:id="2" w:name="_bookmark1"/>
      <w:bookmarkEnd w:id="2"/>
    </w:p>
    <w:p>
      <w:pPr>
        <w:pStyle w:val="9"/>
        <w:rPr>
          <w:sz w:val="32"/>
          <w:highlight w:val="none"/>
        </w:rPr>
      </w:pPr>
    </w:p>
    <w:p>
      <w:pPr>
        <w:rPr>
          <w:rFonts w:ascii="微软雅黑"/>
          <w:sz w:val="31"/>
          <w:highlight w:val="none"/>
        </w:rPr>
        <w:sectPr>
          <w:footerReference r:id="rId5" w:type="default"/>
          <w:pgSz w:w="11910" w:h="16850"/>
          <w:pgMar w:top="1320" w:right="920" w:bottom="1240" w:left="940" w:header="1051" w:footer="1057" w:gutter="0"/>
          <w:cols w:space="720" w:num="1"/>
        </w:sectPr>
      </w:pPr>
    </w:p>
    <w:p>
      <w:pPr>
        <w:spacing w:line="553" w:lineRule="exact"/>
        <w:ind w:right="17"/>
        <w:jc w:val="both"/>
        <w:rPr>
          <w:rFonts w:ascii="微软雅黑" w:eastAsia="微软雅黑"/>
          <w:b/>
          <w:sz w:val="31"/>
          <w:highlight w:val="none"/>
        </w:r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12" w:lineRule="auto"/>
        <w:ind w:left="139" w:right="17"/>
        <w:jc w:val="center"/>
        <w:textAlignment w:val="auto"/>
        <w:rPr>
          <w:rFonts w:ascii="微软雅黑" w:eastAsia="微软雅黑"/>
          <w:b/>
          <w:sz w:val="31"/>
          <w:highlight w:val="none"/>
        </w:rPr>
      </w:pPr>
      <w:bookmarkStart w:id="3" w:name="第二章__投标人须知"/>
      <w:bookmarkEnd w:id="3"/>
      <w:bookmarkStart w:id="4" w:name="一、投标函及投标函附录"/>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tbl>
      <w:tblPr>
        <w:tblStyle w:val="14"/>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819"/>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序号</w:t>
            </w:r>
          </w:p>
        </w:tc>
        <w:tc>
          <w:tcPr>
            <w:tcW w:w="1819"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条款名称</w:t>
            </w:r>
          </w:p>
        </w:tc>
        <w:tc>
          <w:tcPr>
            <w:tcW w:w="631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734"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w:t>
            </w:r>
          </w:p>
        </w:tc>
        <w:tc>
          <w:tcPr>
            <w:tcW w:w="6314" w:type="dxa"/>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招标人：内蒙古中亿建筑有限公司</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地址：内蒙古赤峰市新城区和美经济园区总部基地中亿办公楼</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联系人：白主任</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联系电话：0476-5970070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项目名称</w:t>
            </w:r>
          </w:p>
        </w:tc>
        <w:tc>
          <w:tcPr>
            <w:tcW w:w="6314" w:type="dxa"/>
            <w:vAlign w:val="center"/>
          </w:tcPr>
          <w:p>
            <w:pPr>
              <w:spacing w:line="360" w:lineRule="auto"/>
              <w:jc w:val="both"/>
              <w:rPr>
                <w:rFonts w:hint="default" w:ascii="宋体" w:hAnsi="宋体" w:eastAsia="宋体" w:cs="宋体"/>
                <w:color w:val="auto"/>
                <w:sz w:val="24"/>
                <w:szCs w:val="24"/>
                <w:highlight w:val="none"/>
                <w:vertAlign w:val="baseline"/>
                <w:lang w:val="en-US" w:eastAsia="zh-CN"/>
              </w:rPr>
            </w:pPr>
            <w:r>
              <w:rPr>
                <w:rFonts w:hint="eastAsia"/>
                <w:sz w:val="24"/>
                <w:highlight w:val="none"/>
                <w:lang w:val="en-US"/>
              </w:rPr>
              <w:t>红山区疾病预防控制体系和卫生执法监督体系规范化建设项目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服务地点</w:t>
            </w:r>
          </w:p>
        </w:tc>
        <w:tc>
          <w:tcPr>
            <w:tcW w:w="6314" w:type="dxa"/>
            <w:vAlign w:val="center"/>
          </w:tcPr>
          <w:p>
            <w:pPr>
              <w:pStyle w:val="18"/>
              <w:keepNext w:val="0"/>
              <w:keepLines w:val="0"/>
              <w:pageBreakBefore w:val="0"/>
              <w:widowControl w:val="0"/>
              <w:numPr>
                <w:ilvl w:val="0"/>
                <w:numId w:val="0"/>
              </w:numPr>
              <w:tabs>
                <w:tab w:val="left" w:pos="1373"/>
              </w:tabs>
              <w:kinsoku/>
              <w:wordWrap/>
              <w:overflowPunct/>
              <w:topLinePunct w:val="0"/>
              <w:autoSpaceDE w:val="0"/>
              <w:autoSpaceDN w:val="0"/>
              <w:bidi w:val="0"/>
              <w:adjustRightInd/>
              <w:snapToGrid/>
              <w:spacing w:before="97" w:line="312" w:lineRule="auto"/>
              <w:ind w:right="474" w:rightChars="0"/>
              <w:jc w:val="both"/>
              <w:textAlignment w:val="auto"/>
              <w:rPr>
                <w:rFonts w:hint="default" w:ascii="宋体" w:hAnsi="宋体" w:eastAsia="宋体" w:cs="宋体"/>
                <w:color w:val="auto"/>
                <w:spacing w:val="-1"/>
                <w:sz w:val="24"/>
                <w:szCs w:val="24"/>
                <w:highlight w:val="none"/>
                <w:lang w:val="en-US" w:eastAsia="zh-CN"/>
              </w:rPr>
            </w:pPr>
            <w:r>
              <w:rPr>
                <w:sz w:val="24"/>
                <w:szCs w:val="24"/>
                <w:highlight w:val="none"/>
              </w:rPr>
              <w:t xml:space="preserve">赤峰市红山区昭苏河大街以南、桥北街以北、清河路以西、北大桥路以东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w:t>
            </w:r>
            <w:r>
              <w:rPr>
                <w:rFonts w:hint="eastAsia" w:ascii="宋体" w:hAnsi="宋体" w:eastAsia="宋体" w:cs="宋体"/>
                <w:color w:val="auto"/>
                <w:sz w:val="24"/>
                <w:szCs w:val="24"/>
                <w:highlight w:val="none"/>
                <w:vertAlign w:val="baseline"/>
                <w:lang w:val="en-US" w:eastAsia="zh-CN"/>
              </w:rPr>
              <w:t>范围</w:t>
            </w:r>
          </w:p>
        </w:tc>
        <w:tc>
          <w:tcPr>
            <w:tcW w:w="6314" w:type="dxa"/>
            <w:vAlign w:val="center"/>
          </w:tcPr>
          <w:p>
            <w:pPr>
              <w:spacing w:line="360" w:lineRule="auto"/>
              <w:jc w:val="both"/>
              <w:rPr>
                <w:rFonts w:hint="default" w:ascii="宋体" w:hAnsi="宋体" w:eastAsia="宋体" w:cs="宋体"/>
                <w:color w:val="auto"/>
                <w:sz w:val="24"/>
                <w:szCs w:val="24"/>
                <w:highlight w:val="none"/>
                <w:vertAlign w:val="baseline"/>
                <w:lang w:val="en-US" w:eastAsia="zh-CN"/>
              </w:rPr>
            </w:pPr>
            <w:r>
              <w:rPr>
                <w:rFonts w:hint="eastAsia"/>
                <w:b w:val="0"/>
                <w:bCs w:val="0"/>
                <w:color w:val="auto"/>
                <w:sz w:val="24"/>
                <w:szCs w:val="24"/>
                <w:highlight w:val="none"/>
              </w:rPr>
              <w:t>本项目工程施工图纸范围内的</w:t>
            </w:r>
            <w:r>
              <w:rPr>
                <w:rFonts w:hint="eastAsia"/>
                <w:b w:val="0"/>
                <w:bCs w:val="0"/>
                <w:color w:val="auto"/>
                <w:sz w:val="24"/>
                <w:szCs w:val="24"/>
                <w:highlight w:val="none"/>
                <w:lang w:val="en-US" w:eastAsia="zh-CN"/>
              </w:rPr>
              <w:t>采暖管材</w:t>
            </w:r>
            <w:r>
              <w:rPr>
                <w:rFonts w:hint="eastAsia"/>
                <w:color w:val="auto"/>
                <w:sz w:val="24"/>
                <w:szCs w:val="24"/>
                <w:highlight w:val="none"/>
                <w:lang w:val="en-US"/>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服务周</w:t>
            </w:r>
            <w:r>
              <w:rPr>
                <w:rFonts w:hint="eastAsia" w:ascii="宋体" w:hAnsi="宋体" w:eastAsia="宋体" w:cs="宋体"/>
                <w:color w:val="auto"/>
                <w:sz w:val="24"/>
                <w:szCs w:val="24"/>
                <w:highlight w:val="none"/>
                <w:vertAlign w:val="baseline"/>
                <w:lang w:val="en-US" w:eastAsia="zh-CN"/>
              </w:rPr>
              <w:t>期</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具体以合同签订日期为准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质量</w:t>
            </w:r>
            <w:r>
              <w:rPr>
                <w:rFonts w:hint="eastAsia" w:ascii="宋体" w:hAnsi="宋体" w:eastAsia="宋体" w:cs="宋体"/>
                <w:color w:val="auto"/>
                <w:sz w:val="24"/>
                <w:szCs w:val="24"/>
                <w:highlight w:val="none"/>
                <w:vertAlign w:val="baseline"/>
                <w:lang w:val="en-US" w:eastAsia="zh-CN"/>
              </w:rPr>
              <w:t>要求</w:t>
            </w:r>
          </w:p>
        </w:tc>
        <w:tc>
          <w:tcPr>
            <w:tcW w:w="6314" w:type="dxa"/>
            <w:vAlign w:val="top"/>
          </w:tcPr>
          <w:p>
            <w:pPr>
              <w:tabs>
                <w:tab w:val="left" w:pos="1388"/>
              </w:tabs>
              <w:spacing w:line="316" w:lineRule="auto"/>
              <w:ind w:right="468"/>
              <w:jc w:val="both"/>
              <w:rPr>
                <w:rFonts w:hint="eastAsia"/>
                <w:color w:val="auto"/>
                <w:sz w:val="24"/>
                <w:szCs w:val="24"/>
                <w:highlight w:val="none"/>
                <w:shd w:val="clear" w:color="auto" w:fill="FFFFFF"/>
              </w:rPr>
            </w:pPr>
            <w:r>
              <w:rPr>
                <w:rFonts w:hint="eastAsia"/>
                <w:color w:val="auto"/>
                <w:sz w:val="24"/>
                <w:szCs w:val="24"/>
                <w:highlight w:val="none"/>
                <w:shd w:val="clear" w:color="auto" w:fill="FFFFFF"/>
                <w:lang w:val="en-US"/>
              </w:rPr>
              <w:t>1、所有</w:t>
            </w:r>
            <w:r>
              <w:rPr>
                <w:rFonts w:hint="eastAsia"/>
                <w:color w:val="auto"/>
                <w:sz w:val="24"/>
                <w:szCs w:val="24"/>
                <w:highlight w:val="none"/>
                <w:shd w:val="clear" w:color="auto" w:fill="FFFFFF"/>
                <w:lang w:val="en-US" w:eastAsia="zh-CN"/>
              </w:rPr>
              <w:t>管材</w:t>
            </w:r>
            <w:r>
              <w:rPr>
                <w:rFonts w:hint="eastAsia"/>
                <w:color w:val="auto"/>
                <w:sz w:val="24"/>
                <w:szCs w:val="24"/>
                <w:highlight w:val="none"/>
                <w:shd w:val="clear" w:color="auto" w:fill="FFFFFF"/>
                <w:lang w:val="en-US"/>
              </w:rPr>
              <w:t>应</w:t>
            </w:r>
            <w:r>
              <w:rPr>
                <w:rFonts w:hint="eastAsia"/>
                <w:color w:val="auto"/>
                <w:sz w:val="24"/>
                <w:szCs w:val="24"/>
                <w:highlight w:val="none"/>
                <w:lang w:val="en-US"/>
              </w:rPr>
              <w:t>符合《建筑给排水及采暖工程施工质量验收规范》GB50242-2002；</w:t>
            </w:r>
          </w:p>
          <w:p>
            <w:pPr>
              <w:tabs>
                <w:tab w:val="left" w:pos="1388"/>
              </w:tabs>
              <w:spacing w:line="316" w:lineRule="auto"/>
              <w:ind w:right="468"/>
              <w:jc w:val="both"/>
              <w:rPr>
                <w:color w:val="auto"/>
                <w:sz w:val="24"/>
                <w:szCs w:val="24"/>
                <w:highlight w:val="none"/>
                <w:lang w:val="en-US"/>
              </w:rPr>
            </w:pPr>
            <w:r>
              <w:rPr>
                <w:rFonts w:hint="eastAsia"/>
                <w:color w:val="auto"/>
                <w:sz w:val="24"/>
                <w:szCs w:val="24"/>
                <w:highlight w:val="none"/>
                <w:lang w:val="en-US"/>
              </w:rPr>
              <w:t>2、</w:t>
            </w:r>
            <w:r>
              <w:rPr>
                <w:rFonts w:hint="eastAsia"/>
                <w:color w:val="auto"/>
                <w:sz w:val="24"/>
                <w:szCs w:val="24"/>
                <w:highlight w:val="none"/>
                <w:shd w:val="clear" w:color="auto" w:fill="FFFFFF"/>
              </w:rPr>
              <w:t>阀门 法兰</w:t>
            </w:r>
            <w:r>
              <w:rPr>
                <w:rFonts w:hint="eastAsia"/>
                <w:color w:val="auto"/>
                <w:sz w:val="24"/>
                <w:szCs w:val="24"/>
                <w:highlight w:val="none"/>
                <w:shd w:val="clear" w:color="auto" w:fill="FFFFFF"/>
                <w:lang w:val="en-US"/>
              </w:rPr>
              <w:t>等符合</w:t>
            </w:r>
            <w:r>
              <w:rPr>
                <w:rFonts w:hint="eastAsia"/>
                <w:color w:val="auto"/>
                <w:sz w:val="24"/>
                <w:szCs w:val="24"/>
                <w:highlight w:val="none"/>
                <w:shd w:val="clear" w:color="auto" w:fill="FFFFFF"/>
              </w:rPr>
              <w:t>国家标准《通用阀门 法兰和对焊连接钢制闸阀》</w:t>
            </w:r>
            <w:r>
              <w:rPr>
                <w:rStyle w:val="16"/>
                <w:rFonts w:hint="eastAsia"/>
                <w:color w:val="auto"/>
                <w:sz w:val="24"/>
                <w:szCs w:val="24"/>
                <w:highlight w:val="none"/>
                <w:u w:val="none"/>
                <w:shd w:val="clear" w:color="auto" w:fill="FFFFFF"/>
              </w:rPr>
              <w:t>GB12234-</w:t>
            </w:r>
            <w:r>
              <w:rPr>
                <w:rStyle w:val="16"/>
                <w:rFonts w:hint="eastAsia"/>
                <w:color w:val="auto"/>
                <w:sz w:val="24"/>
                <w:szCs w:val="24"/>
                <w:highlight w:val="none"/>
                <w:u w:val="none"/>
                <w:shd w:val="clear" w:color="auto" w:fill="FFFFFF"/>
                <w:lang w:val="en-US"/>
              </w:rPr>
              <w:t>89</w:t>
            </w:r>
            <w:r>
              <w:rPr>
                <w:rFonts w:hint="eastAsia"/>
                <w:color w:val="auto"/>
                <w:sz w:val="24"/>
                <w:szCs w:val="24"/>
                <w:highlight w:val="none"/>
                <w:lang w:val="en-US"/>
              </w:rPr>
              <w:t>；</w:t>
            </w:r>
          </w:p>
          <w:p>
            <w:pPr>
              <w:tabs>
                <w:tab w:val="left" w:pos="1388"/>
              </w:tabs>
              <w:spacing w:line="316" w:lineRule="auto"/>
              <w:ind w:right="468"/>
              <w:jc w:val="both"/>
              <w:rPr>
                <w:rFonts w:hint="eastAsia"/>
                <w:color w:val="auto"/>
                <w:sz w:val="24"/>
                <w:szCs w:val="24"/>
                <w:highlight w:val="none"/>
                <w:shd w:val="clear" w:color="auto" w:fill="FFFFFF"/>
              </w:rPr>
            </w:pPr>
            <w:r>
              <w:rPr>
                <w:rFonts w:hint="eastAsia"/>
                <w:color w:val="auto"/>
                <w:sz w:val="24"/>
                <w:szCs w:val="24"/>
                <w:highlight w:val="none"/>
                <w:shd w:val="clear" w:color="auto" w:fill="FFFFFF"/>
                <w:lang w:val="en-US"/>
              </w:rPr>
              <w:t>3、</w:t>
            </w:r>
            <w:r>
              <w:rPr>
                <w:rFonts w:hint="eastAsia"/>
                <w:color w:val="auto"/>
                <w:sz w:val="24"/>
                <w:szCs w:val="24"/>
                <w:highlight w:val="none"/>
                <w:shd w:val="clear" w:color="auto" w:fill="FFFFFF"/>
              </w:rPr>
              <w:t>焊接弯头</w:t>
            </w:r>
            <w:r>
              <w:rPr>
                <w:rFonts w:hint="eastAsia"/>
                <w:color w:val="auto"/>
                <w:sz w:val="24"/>
                <w:szCs w:val="24"/>
                <w:highlight w:val="none"/>
                <w:shd w:val="clear" w:color="auto" w:fill="FFFFFF"/>
                <w:lang w:val="en-US"/>
              </w:rPr>
              <w:t>符合</w:t>
            </w:r>
            <w:r>
              <w:rPr>
                <w:rFonts w:hint="eastAsia"/>
                <w:color w:val="auto"/>
                <w:sz w:val="24"/>
                <w:szCs w:val="24"/>
                <w:highlight w:val="none"/>
                <w:shd w:val="clear" w:color="auto" w:fill="FFFFFF"/>
              </w:rPr>
              <w:t>标准：《钢制对焊无缝管件》GB12459-2017。</w:t>
            </w:r>
          </w:p>
          <w:p>
            <w:pPr>
              <w:tabs>
                <w:tab w:val="left" w:pos="1388"/>
              </w:tabs>
              <w:spacing w:line="316" w:lineRule="auto"/>
              <w:ind w:right="468"/>
              <w:jc w:val="both"/>
              <w:rPr>
                <w:rFonts w:hint="eastAsia"/>
                <w:color w:val="auto"/>
                <w:sz w:val="24"/>
                <w:szCs w:val="24"/>
                <w:highlight w:val="none"/>
                <w:shd w:val="clear" w:color="auto" w:fill="FFFFFF"/>
              </w:rPr>
            </w:pPr>
            <w:r>
              <w:rPr>
                <w:rFonts w:hint="eastAsia"/>
                <w:color w:val="auto"/>
                <w:sz w:val="24"/>
                <w:szCs w:val="24"/>
                <w:highlight w:val="none"/>
                <w:shd w:val="clear" w:color="auto" w:fill="FFFFFF"/>
              </w:rPr>
              <w:t>4、</w:t>
            </w:r>
            <w:r>
              <w:rPr>
                <w:color w:val="auto"/>
                <w:sz w:val="24"/>
                <w:szCs w:val="24"/>
                <w:highlight w:val="none"/>
                <w:shd w:val="clear" w:color="auto" w:fill="FFFFFF"/>
              </w:rPr>
              <w:t>所有管件、阀门等进场必须提供相应产品合格证及材质出厂检验报告。</w:t>
            </w:r>
          </w:p>
          <w:p>
            <w:pPr>
              <w:tabs>
                <w:tab w:val="left" w:pos="1388"/>
              </w:tabs>
              <w:spacing w:line="316" w:lineRule="auto"/>
              <w:ind w:right="468" w:rightChars="0"/>
              <w:jc w:val="both"/>
              <w:rPr>
                <w:rFonts w:hint="default" w:ascii="宋体" w:hAnsi="宋体" w:eastAsia="宋体" w:cs="宋体"/>
                <w:color w:val="auto"/>
                <w:sz w:val="24"/>
                <w:szCs w:val="24"/>
                <w:highlight w:val="none"/>
                <w:shd w:val="clear" w:color="auto" w:fill="FFFFFF"/>
                <w:lang w:val="en-US" w:eastAsia="zh-CN" w:bidi="zh-CN"/>
              </w:rPr>
            </w:pPr>
            <w:r>
              <w:rPr>
                <w:rFonts w:hint="eastAsia"/>
                <w:color w:val="auto"/>
                <w:sz w:val="24"/>
                <w:szCs w:val="24"/>
                <w:highlight w:val="none"/>
                <w:shd w:val="clear" w:color="auto" w:fill="FFFFFF"/>
              </w:rPr>
              <w:t>5、管件的外观质量，应光滑、平整、无气泡、无缺损、变形、裂口、裂纹及明显的痕纹等缺陷。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投标截止时间</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202</w:t>
            </w:r>
            <w:r>
              <w:rPr>
                <w:rFonts w:hint="eastAsia" w:cs="宋体"/>
                <w:color w:val="auto"/>
                <w:sz w:val="24"/>
                <w:szCs w:val="24"/>
                <w:highlight w:val="none"/>
                <w:vertAlign w:val="baseline"/>
                <w:lang w:val="en-US" w:eastAsia="zh-CN"/>
              </w:rPr>
              <w:t>3</w:t>
            </w:r>
            <w:r>
              <w:rPr>
                <w:rFonts w:hint="eastAsia" w:ascii="宋体" w:hAnsi="宋体" w:eastAsia="宋体" w:cs="宋体"/>
                <w:color w:val="auto"/>
                <w:sz w:val="24"/>
                <w:szCs w:val="24"/>
                <w:highlight w:val="none"/>
                <w:vertAlign w:val="baseline"/>
                <w:lang w:val="en-US" w:eastAsia="zh-CN"/>
              </w:rPr>
              <w:t>年</w:t>
            </w:r>
            <w:r>
              <w:rPr>
                <w:rFonts w:hint="eastAsia" w:cs="宋体"/>
                <w:color w:val="auto"/>
                <w:sz w:val="24"/>
                <w:szCs w:val="24"/>
                <w:highlight w:val="none"/>
                <w:vertAlign w:val="baseline"/>
                <w:lang w:val="en-US" w:eastAsia="zh-CN"/>
              </w:rPr>
              <w:t>2</w:t>
            </w:r>
            <w:r>
              <w:rPr>
                <w:rFonts w:hint="eastAsia" w:ascii="宋体" w:hAnsi="宋体" w:eastAsia="宋体" w:cs="宋体"/>
                <w:color w:val="auto"/>
                <w:sz w:val="24"/>
                <w:szCs w:val="24"/>
                <w:highlight w:val="none"/>
                <w:vertAlign w:val="baseline"/>
                <w:lang w:val="en-US" w:eastAsia="zh-CN"/>
              </w:rPr>
              <w:t>月</w:t>
            </w:r>
            <w:r>
              <w:rPr>
                <w:rFonts w:hint="eastAsia" w:cs="宋体"/>
                <w:color w:val="auto"/>
                <w:sz w:val="24"/>
                <w:szCs w:val="24"/>
                <w:highlight w:val="none"/>
                <w:vertAlign w:val="baseline"/>
                <w:lang w:val="en-US" w:eastAsia="zh-CN"/>
              </w:rPr>
              <w:t>25</w:t>
            </w:r>
            <w:r>
              <w:rPr>
                <w:rFonts w:hint="eastAsia" w:ascii="宋体" w:hAnsi="宋体" w:eastAsia="宋体" w:cs="宋体"/>
                <w:color w:val="auto"/>
                <w:sz w:val="24"/>
                <w:szCs w:val="24"/>
                <w:highlight w:val="none"/>
                <w:vertAlign w:val="baseline"/>
                <w:lang w:val="en-US" w:eastAsia="zh-CN"/>
              </w:rPr>
              <w:t>日上午9：00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开标时间</w:t>
            </w:r>
          </w:p>
        </w:tc>
        <w:tc>
          <w:tcPr>
            <w:tcW w:w="6314" w:type="dxa"/>
            <w:vAlign w:val="center"/>
          </w:tcPr>
          <w:p>
            <w:pPr>
              <w:keepNext w:val="0"/>
              <w:keepLines w:val="0"/>
              <w:widowControl/>
              <w:suppressLineNumbers w:val="0"/>
              <w:spacing w:line="360" w:lineRule="auto"/>
              <w:jc w:val="left"/>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kern w:val="0"/>
                <w:sz w:val="24"/>
                <w:szCs w:val="24"/>
                <w:highlight w:val="none"/>
                <w:lang w:val="en-US" w:eastAsia="zh-CN" w:bidi="ar"/>
              </w:rPr>
              <w:t>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开标地点</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rPr>
              <w:t>内蒙古中亿建筑有限公司会议室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评标委组成</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公司分管领导、项目经理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付款方式</w:t>
            </w:r>
          </w:p>
        </w:tc>
        <w:tc>
          <w:tcPr>
            <w:tcW w:w="6314" w:type="dxa"/>
          </w:tcPr>
          <w:tbl>
            <w:tblPr>
              <w:tblStyle w:val="13"/>
              <w:tblW w:w="774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1329"/>
              <w:gridCol w:w="1335"/>
              <w:gridCol w:w="1670"/>
              <w:gridCol w:w="1335"/>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360" w:hRule="atLeast"/>
              </w:trPr>
              <w:tc>
                <w:tcPr>
                  <w:tcW w:w="774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付款方式（</w:t>
                  </w:r>
                  <w:r>
                    <w:rPr>
                      <w:rFonts w:hint="eastAsia" w:cs="宋体"/>
                      <w:i w:val="0"/>
                      <w:iCs w:val="0"/>
                      <w:color w:val="auto"/>
                      <w:kern w:val="0"/>
                      <w:sz w:val="22"/>
                      <w:szCs w:val="22"/>
                      <w:highlight w:val="none"/>
                      <w:u w:val="none"/>
                      <w:lang w:val="en-US" w:eastAsia="zh-CN" w:bidi="ar"/>
                    </w:rPr>
                    <w:t>一年期银行承兑</w:t>
                  </w:r>
                  <w:r>
                    <w:rPr>
                      <w:rFonts w:hint="eastAsia" w:ascii="宋体" w:hAnsi="宋体" w:eastAsia="宋体" w:cs="宋体"/>
                      <w:i w:val="0"/>
                      <w:iCs w:val="0"/>
                      <w:color w:val="auto"/>
                      <w:kern w:val="0"/>
                      <w:sz w:val="22"/>
                      <w:szCs w:val="22"/>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年度（总比例）</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付款节点</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付款比例基数</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付款比例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供货年度（50%）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端午节之前发生货款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6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端午节至中秋节之间发生货款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58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春节</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中秋节至春节之间发生货款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96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供货完毕</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供货完毕上一个付款节点至供货完毕之间发生货款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供货项目竣工后第一年（30%）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总货款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春节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供货项目竣工后第二年（20%）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端午节</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总货款</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中秋节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春节</w:t>
                  </w: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300" w:hRule="atLeast"/>
              </w:trPr>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合计(100%)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bl>
          <w:p>
            <w:pPr>
              <w:pStyle w:val="18"/>
              <w:tabs>
                <w:tab w:val="left" w:pos="1388"/>
              </w:tabs>
              <w:spacing w:line="316" w:lineRule="auto"/>
              <w:ind w:left="0" w:leftChars="0" w:right="468" w:firstLine="0" w:firstLineChars="0"/>
              <w:jc w:val="both"/>
              <w:rPr>
                <w:rFonts w:hint="default" w:ascii="宋体" w:hAnsi="宋体" w:cs="宋体" w:eastAsiaTheme="minorEastAsia"/>
                <w:b/>
                <w:bCs/>
                <w:i/>
                <w:iCs/>
                <w:color w:val="auto"/>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12</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税率</w:t>
            </w:r>
          </w:p>
        </w:tc>
        <w:tc>
          <w:tcPr>
            <w:tcW w:w="6314" w:type="dxa"/>
            <w:vAlign w:val="center"/>
          </w:tcPr>
          <w:p>
            <w:pPr>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付款前提供13%的增值税专用发票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13</w:t>
            </w:r>
          </w:p>
        </w:tc>
        <w:tc>
          <w:tcPr>
            <w:tcW w:w="1819" w:type="dxa"/>
            <w:vAlign w:val="center"/>
          </w:tcPr>
          <w:p>
            <w:pPr>
              <w:spacing w:line="360" w:lineRule="auto"/>
              <w:jc w:val="center"/>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stheme="minorBidi"/>
                <w:b w:val="0"/>
                <w:bCs w:val="0"/>
                <w:color w:val="auto"/>
                <w:kern w:val="2"/>
                <w:sz w:val="24"/>
                <w:szCs w:val="24"/>
                <w:highlight w:val="none"/>
                <w:vertAlign w:val="baseline"/>
                <w:lang w:val="en-US" w:eastAsia="zh-CN" w:bidi="ar-SA"/>
              </w:rPr>
              <w:t>报价方式</w:t>
            </w:r>
          </w:p>
        </w:tc>
        <w:tc>
          <w:tcPr>
            <w:tcW w:w="6314" w:type="dxa"/>
            <w:vAlign w:val="center"/>
          </w:tcPr>
          <w:p>
            <w:pPr>
              <w:spacing w:line="360" w:lineRule="auto"/>
              <w:jc w:val="both"/>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olor w:val="auto"/>
                <w:sz w:val="24"/>
                <w:szCs w:val="24"/>
                <w:highlight w:val="none"/>
                <w:lang w:val="en-US"/>
              </w:rPr>
              <w:t>保质量、保供货周期、最低价报价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15</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递交投标文件形式</w:t>
            </w:r>
          </w:p>
        </w:tc>
        <w:tc>
          <w:tcPr>
            <w:tcW w:w="6314" w:type="dxa"/>
            <w:vAlign w:val="center"/>
          </w:tcPr>
          <w:p>
            <w:pPr>
              <w:bidi w:val="0"/>
              <w:spacing w:line="360" w:lineRule="auto"/>
              <w:jc w:val="both"/>
              <w:rPr>
                <w:rFonts w:hint="eastAsia"/>
                <w:color w:val="auto"/>
                <w:sz w:val="24"/>
                <w:szCs w:val="24"/>
                <w:highlight w:val="none"/>
                <w:lang w:val="en-US" w:eastAsia="zh-CN"/>
              </w:rPr>
            </w:pPr>
            <w:r>
              <w:rPr>
                <w:rFonts w:hint="eastAsia"/>
                <w:color w:val="auto"/>
                <w:sz w:val="24"/>
                <w:szCs w:val="24"/>
                <w:highlight w:val="none"/>
                <w:lang w:val="en-US"/>
              </w:rPr>
              <w:t>以邮件形式发至内蒙古中亿建筑有限公司电子</w:t>
            </w:r>
            <w:r>
              <w:rPr>
                <w:rFonts w:hint="eastAsia"/>
                <w:color w:val="auto"/>
                <w:sz w:val="24"/>
                <w:szCs w:val="24"/>
                <w:highlight w:val="none"/>
                <w:lang w:val="en-US" w:eastAsia="zh-CN"/>
              </w:rPr>
              <w:t>邮箱</w:t>
            </w:r>
          </w:p>
          <w:p>
            <w:pPr>
              <w:bidi w:val="0"/>
              <w:spacing w:line="360" w:lineRule="auto"/>
              <w:jc w:val="both"/>
              <w:rPr>
                <w:rFonts w:hint="eastAsia"/>
                <w:color w:val="auto"/>
                <w:sz w:val="24"/>
                <w:szCs w:val="24"/>
                <w:highlight w:val="none"/>
                <w:lang w:val="en-US" w:eastAsia="zh-CN"/>
              </w:rPr>
            </w:pPr>
            <w:r>
              <w:rPr>
                <w:rFonts w:hint="eastAsia"/>
                <w:b/>
                <w:bCs/>
                <w:color w:val="auto"/>
                <w:sz w:val="24"/>
                <w:szCs w:val="24"/>
                <w:highlight w:val="none"/>
                <w:lang w:val="en-US" w:eastAsia="zh-CN"/>
              </w:rPr>
              <w:t>投标文件名称格式为：红山疾控采暖管件采购+投标人名称</w:t>
            </w:r>
          </w:p>
          <w:p>
            <w:pPr>
              <w:bidi w:val="0"/>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eastAsia="zh-CN"/>
              </w:rPr>
              <w:t>电子邮箱：</w:t>
            </w:r>
            <w:r>
              <w:rPr>
                <w:color w:val="auto"/>
                <w:sz w:val="24"/>
                <w:szCs w:val="24"/>
                <w:highlight w:val="none"/>
              </w:rPr>
              <w:fldChar w:fldCharType="begin"/>
            </w:r>
            <w:r>
              <w:rPr>
                <w:color w:val="auto"/>
                <w:sz w:val="24"/>
                <w:szCs w:val="24"/>
                <w:highlight w:val="none"/>
              </w:rPr>
              <w:instrText xml:space="preserve"> HYPERLINK "mailto:nmgzyjzzc@163.com" </w:instrText>
            </w:r>
            <w:r>
              <w:rPr>
                <w:color w:val="auto"/>
                <w:sz w:val="24"/>
                <w:szCs w:val="24"/>
                <w:highlight w:val="none"/>
              </w:rPr>
              <w:fldChar w:fldCharType="separate"/>
            </w:r>
            <w:r>
              <w:rPr>
                <w:rFonts w:hint="eastAsia"/>
                <w:color w:val="auto"/>
                <w:sz w:val="24"/>
                <w:szCs w:val="24"/>
                <w:highlight w:val="none"/>
                <w:lang w:val="en-US"/>
              </w:rPr>
              <w:t>nmgzyjzzc@163.com</w:t>
            </w:r>
            <w:r>
              <w:rPr>
                <w:rFonts w:hint="eastAsia"/>
                <w:color w:val="auto"/>
                <w:sz w:val="24"/>
                <w:szCs w:val="24"/>
                <w:highlight w:val="none"/>
                <w:lang w:val="en-US"/>
              </w:rPr>
              <w:fldChar w:fldCharType="end"/>
            </w:r>
          </w:p>
        </w:tc>
      </w:tr>
    </w:tbl>
    <w:p>
      <w:pPr>
        <w:rPr>
          <w:rFonts w:hint="eastAsia"/>
          <w:sz w:val="24"/>
          <w:highlight w:val="none"/>
          <w:lang w:val="en-US" w:eastAsia="zh-CN"/>
        </w:rPr>
      </w:pPr>
      <w:r>
        <w:rPr>
          <w:rFonts w:hint="eastAsia"/>
          <w:sz w:val="24"/>
          <w:highlight w:val="none"/>
          <w:lang w:val="en-US" w:eastAsia="zh-CN"/>
        </w:rPr>
        <w:br w:type="page"/>
      </w:r>
    </w:p>
    <w:p>
      <w:pPr>
        <w:pStyle w:val="18"/>
        <w:tabs>
          <w:tab w:val="left" w:pos="1388"/>
        </w:tabs>
        <w:spacing w:line="240" w:lineRule="auto"/>
        <w:ind w:left="0" w:right="0" w:firstLine="480" w:firstLineChars="200"/>
        <w:jc w:val="both"/>
        <w:rPr>
          <w:rFonts w:hint="default"/>
          <w:sz w:val="24"/>
          <w:highlight w:val="none"/>
          <w:lang w:val="en-US" w:eastAsia="zh-CN"/>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rPr>
          <w:color w:val="auto"/>
          <w:sz w:val="20"/>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textAlignment w:val="auto"/>
        <w:rPr>
          <w:color w:val="auto"/>
          <w:sz w:val="28"/>
          <w:szCs w:val="28"/>
          <w:highlight w:val="none"/>
        </w:rPr>
      </w:pPr>
      <w:r>
        <w:rPr>
          <w:rFonts w:hint="eastAsia"/>
          <w:color w:val="auto"/>
          <w:highlight w:val="none"/>
          <w:u w:val="single"/>
          <w:lang w:val="en-US"/>
        </w:rPr>
        <w:t>内</w:t>
      </w:r>
      <w:r>
        <w:rPr>
          <w:rFonts w:hint="eastAsia"/>
          <w:color w:val="auto"/>
          <w:sz w:val="28"/>
          <w:szCs w:val="28"/>
          <w:highlight w:val="none"/>
          <w:u w:val="single"/>
          <w:lang w:val="en-US"/>
        </w:rPr>
        <w:t>蒙古中亿建筑有限公司</w:t>
      </w:r>
      <w:r>
        <w:rPr>
          <w:color w:val="auto"/>
          <w:sz w:val="28"/>
          <w:szCs w:val="28"/>
          <w:highlight w:val="none"/>
          <w:u w:val="single"/>
        </w:rPr>
        <w:t xml:space="preserve"> </w:t>
      </w:r>
      <w:r>
        <w:rPr>
          <w:color w:val="auto"/>
          <w:sz w:val="28"/>
          <w:szCs w:val="28"/>
          <w:highlight w:val="none"/>
        </w:rPr>
        <w:t>（招标人名称</w:t>
      </w:r>
      <w:r>
        <w:rPr>
          <w:rFonts w:hint="eastAsia"/>
          <w:color w:val="auto"/>
          <w:sz w:val="28"/>
          <w:szCs w:val="28"/>
          <w:highlight w:val="none"/>
          <w:lang w:eastAsia="zh-CN"/>
        </w:rPr>
        <w:t>）</w:t>
      </w:r>
      <w:r>
        <w:rPr>
          <w:color w:val="auto"/>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2" w:line="360" w:lineRule="auto"/>
        <w:ind w:firstLine="560" w:firstLineChars="200"/>
        <w:jc w:val="left"/>
        <w:textAlignment w:val="auto"/>
        <w:rPr>
          <w:color w:val="auto"/>
          <w:sz w:val="28"/>
          <w:szCs w:val="28"/>
          <w:highlight w:val="none"/>
        </w:rPr>
      </w:pPr>
      <w:r>
        <w:rPr>
          <w:color w:val="auto"/>
          <w:sz w:val="28"/>
          <w:szCs w:val="28"/>
          <w:highlight w:val="none"/>
        </w:rPr>
        <w:t>我方已仔细研究了</w:t>
      </w:r>
      <w:r>
        <w:rPr>
          <w:rFonts w:hint="eastAsia"/>
          <w:color w:val="auto"/>
          <w:sz w:val="28"/>
          <w:szCs w:val="28"/>
          <w:highlight w:val="none"/>
          <w:lang w:val="en-US"/>
        </w:rPr>
        <w:t>红山区疾病预防控制体系和卫生执法监督体系规范化建设项目</w:t>
      </w:r>
      <w:r>
        <w:rPr>
          <w:rFonts w:hint="eastAsia"/>
          <w:color w:val="auto"/>
          <w:sz w:val="28"/>
          <w:szCs w:val="28"/>
          <w:highlight w:val="none"/>
          <w:lang w:val="en-US" w:eastAsia="zh-CN"/>
        </w:rPr>
        <w:t>采暖管件</w:t>
      </w:r>
      <w:r>
        <w:rPr>
          <w:rFonts w:hint="eastAsia"/>
          <w:color w:val="auto"/>
          <w:sz w:val="28"/>
          <w:szCs w:val="28"/>
          <w:highlight w:val="none"/>
          <w:lang w:val="en-US"/>
        </w:rPr>
        <w:t>采购</w:t>
      </w:r>
      <w:r>
        <w:rPr>
          <w:rFonts w:hint="eastAsia"/>
          <w:color w:val="auto"/>
          <w:sz w:val="28"/>
          <w:szCs w:val="28"/>
          <w:highlight w:val="none"/>
        </w:rPr>
        <w:t>招标公告</w:t>
      </w:r>
      <w:r>
        <w:rPr>
          <w:rFonts w:hint="eastAsia"/>
          <w:color w:val="auto"/>
          <w:sz w:val="28"/>
          <w:szCs w:val="28"/>
          <w:highlight w:val="none"/>
          <w:lang w:val="en-US"/>
        </w:rPr>
        <w:t>及</w:t>
      </w:r>
      <w:r>
        <w:rPr>
          <w:color w:val="auto"/>
          <w:sz w:val="28"/>
          <w:szCs w:val="28"/>
          <w:highlight w:val="none"/>
        </w:rPr>
        <w:t>招标文件的全部内容，</w:t>
      </w:r>
      <w:r>
        <w:rPr>
          <w:rFonts w:hint="eastAsia"/>
          <w:color w:val="auto"/>
          <w:sz w:val="28"/>
          <w:szCs w:val="28"/>
          <w:highlight w:val="none"/>
          <w:lang w:val="en-US" w:eastAsia="zh-CN"/>
        </w:rPr>
        <w:t>愿意以我方加盖公章的报价单为准，</w:t>
      </w:r>
      <w:r>
        <w:rPr>
          <w:color w:val="auto"/>
          <w:sz w:val="28"/>
          <w:szCs w:val="28"/>
          <w:highlight w:val="none"/>
        </w:rPr>
        <w:t>按合同约</w:t>
      </w:r>
      <w:r>
        <w:rPr>
          <w:rFonts w:hint="eastAsia"/>
          <w:color w:val="auto"/>
          <w:sz w:val="28"/>
          <w:szCs w:val="28"/>
          <w:highlight w:val="none"/>
          <w:lang w:val="en-US" w:eastAsia="zh-CN"/>
        </w:rPr>
        <w:t>定时间进场。</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before="67"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1、</w:t>
      </w:r>
      <w:r>
        <w:rPr>
          <w:color w:val="auto"/>
          <w:sz w:val="28"/>
          <w:szCs w:val="28"/>
          <w:highlight w:val="none"/>
        </w:rPr>
        <w:t>我方承诺在招标文件规定的投标有效期内不修改、撤销投标文件。</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before="66"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2、</w:t>
      </w:r>
      <w:r>
        <w:rPr>
          <w:color w:val="auto"/>
          <w:sz w:val="28"/>
          <w:szCs w:val="28"/>
          <w:highlight w:val="none"/>
        </w:rPr>
        <w:t>如我方中标：</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before="1" w:line="360" w:lineRule="auto"/>
        <w:ind w:left="0" w:leftChars="0" w:firstLine="560" w:firstLineChars="200"/>
        <w:textAlignment w:val="auto"/>
        <w:rPr>
          <w:color w:val="auto"/>
          <w:sz w:val="28"/>
          <w:szCs w:val="28"/>
          <w:highlight w:val="none"/>
        </w:rPr>
      </w:pPr>
      <w:r>
        <w:rPr>
          <w:color w:val="auto"/>
          <w:sz w:val="28"/>
          <w:szCs w:val="28"/>
          <w:highlight w:val="none"/>
        </w:rPr>
        <w:t>我方承诺在收到中标通知书后，在中标通知书规定的期限内与你方签订合同。</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560" w:firstLineChars="200"/>
        <w:textAlignment w:val="auto"/>
        <w:rPr>
          <w:color w:val="auto"/>
          <w:sz w:val="28"/>
          <w:szCs w:val="28"/>
          <w:highlight w:val="none"/>
        </w:rPr>
      </w:pPr>
      <w:r>
        <w:rPr>
          <w:color w:val="auto"/>
          <w:sz w:val="28"/>
          <w:szCs w:val="28"/>
          <w:highlight w:val="none"/>
        </w:rPr>
        <w:t>我方承诺在合同约定的期限内</w:t>
      </w:r>
      <w:r>
        <w:rPr>
          <w:rFonts w:hint="eastAsia"/>
          <w:color w:val="auto"/>
          <w:sz w:val="28"/>
          <w:szCs w:val="28"/>
          <w:highlight w:val="none"/>
          <w:lang w:val="en-US" w:eastAsia="zh-CN"/>
        </w:rPr>
        <w:t>及时按贵单位要求</w:t>
      </w:r>
      <w:r>
        <w:rPr>
          <w:color w:val="auto"/>
          <w:sz w:val="28"/>
          <w:szCs w:val="28"/>
          <w:highlight w:val="none"/>
        </w:rPr>
        <w:t>完成</w:t>
      </w:r>
      <w:r>
        <w:rPr>
          <w:rFonts w:hint="eastAsia"/>
          <w:color w:val="auto"/>
          <w:sz w:val="28"/>
          <w:szCs w:val="28"/>
          <w:highlight w:val="none"/>
          <w:lang w:val="en-US" w:eastAsia="zh-CN"/>
        </w:rPr>
        <w:t>每一次衬塑管供应，</w:t>
      </w:r>
      <w:r>
        <w:rPr>
          <w:rFonts w:hint="eastAsia"/>
          <w:color w:val="auto"/>
          <w:sz w:val="28"/>
          <w:szCs w:val="28"/>
          <w:highlight w:val="none"/>
        </w:rPr>
        <w:t>确保产品数量及质量。</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ind w:left="1252"/>
        <w:rPr>
          <w:highlight w:val="none"/>
        </w:rPr>
      </w:pPr>
    </w:p>
    <w:p>
      <w:pPr>
        <w:pStyle w:val="9"/>
        <w:spacing w:before="66" w:line="360" w:lineRule="auto"/>
        <w:jc w:val="both"/>
        <w:rPr>
          <w:highlight w:val="none"/>
        </w:rPr>
      </w:pPr>
      <w:r>
        <w:rPr>
          <w:highlight w:val="none"/>
        </w:rPr>
        <w:t xml:space="preserve">投标人（盖章）：                                      </w:t>
      </w:r>
    </w:p>
    <w:p>
      <w:pPr>
        <w:pStyle w:val="9"/>
        <w:spacing w:before="12" w:line="360" w:lineRule="auto"/>
        <w:rPr>
          <w:sz w:val="25"/>
          <w:highlight w:val="none"/>
        </w:rPr>
      </w:pPr>
    </w:p>
    <w:p>
      <w:pPr>
        <w:pStyle w:val="9"/>
        <w:spacing w:before="67" w:line="360" w:lineRule="auto"/>
        <w:rPr>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11" w:line="360" w:lineRule="auto"/>
        <w:rPr>
          <w:sz w:val="25"/>
          <w:highlight w:val="none"/>
        </w:rPr>
      </w:pP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6"/>
        <w:spacing w:before="115" w:line="240" w:lineRule="auto"/>
        <w:ind w:right="0"/>
        <w:jc w:val="left"/>
        <w:rPr>
          <w:rFonts w:ascii="宋体" w:hAnsi="宋体" w:eastAsia="宋体"/>
          <w:highlight w:val="none"/>
        </w:rPr>
        <w:sectPr>
          <w:footerReference r:id="rId6" w:type="default"/>
          <w:pgSz w:w="11910" w:h="16850"/>
          <w:pgMar w:top="1440" w:right="1800" w:bottom="1440" w:left="1800" w:header="1051" w:footer="1057" w:gutter="0"/>
          <w:cols w:space="720" w:num="1"/>
        </w:sectPr>
      </w:pPr>
    </w:p>
    <w:p>
      <w:pPr>
        <w:ind w:right="337"/>
        <w:jc w:val="center"/>
        <w:rPr>
          <w:b/>
          <w:sz w:val="30"/>
          <w:highlight w:val="none"/>
        </w:rPr>
      </w:pPr>
      <w:bookmarkStart w:id="5" w:name="（七）不拖欠农牧民工工资承诺函"/>
      <w:bookmarkEnd w:id="5"/>
      <w:bookmarkStart w:id="6" w:name="八、资格审查资料"/>
      <w:bookmarkEnd w:id="6"/>
      <w:bookmarkStart w:id="7" w:name="（八）承诺书"/>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spacing w:before="66" w:line="360" w:lineRule="auto"/>
        <w:rPr>
          <w:sz w:val="9"/>
          <w:highlight w:val="none"/>
        </w:rPr>
      </w:pPr>
      <w:bookmarkStart w:id="8" w:name="致：_____________（招标人名称）"/>
      <w:bookmarkEnd w:id="8"/>
      <w:r>
        <w:rPr>
          <w:rFonts w:hint="eastAsia" w:ascii="宋体" w:hAnsi="宋体" w:eastAsia="宋体" w:cs="宋体"/>
          <w:color w:val="auto"/>
          <w:sz w:val="28"/>
          <w:szCs w:val="28"/>
          <w:highlight w:val="none"/>
          <w:lang w:val="en-US" w:eastAsia="zh-CN" w:bidi="zh-CN"/>
        </w:rPr>
        <w:t>致 ：</w:t>
      </w:r>
      <w:r>
        <w:rPr>
          <w:rFonts w:hint="eastAsia" w:ascii="宋体" w:hAnsi="宋体" w:eastAsia="宋体" w:cs="宋体"/>
          <w:color w:val="auto"/>
          <w:sz w:val="28"/>
          <w:szCs w:val="28"/>
          <w:highlight w:val="none"/>
          <w:u w:val="single"/>
          <w:lang w:val="en-US" w:eastAsia="zh-CN" w:bidi="zh-CN"/>
        </w:rPr>
        <w:t>内蒙古中亿建筑有限公司</w:t>
      </w:r>
      <w:r>
        <w:rPr>
          <w:rFonts w:hint="eastAsia" w:ascii="宋体" w:hAnsi="宋体" w:eastAsia="宋体" w:cs="宋体"/>
          <w:color w:val="auto"/>
          <w:sz w:val="28"/>
          <w:szCs w:val="28"/>
          <w:highlight w:val="none"/>
          <w:lang w:val="en-US" w:eastAsia="zh-CN" w:bidi="zh-CN"/>
        </w:rPr>
        <w:t xml:space="preserve"> （招标人名称：   </w:t>
      </w:r>
    </w:p>
    <w:p>
      <w:pPr>
        <w:bidi w:val="0"/>
        <w:spacing w:line="360" w:lineRule="auto"/>
        <w:ind w:firstLine="560" w:firstLineChars="200"/>
        <w:rPr>
          <w:color w:val="auto"/>
          <w:sz w:val="28"/>
          <w:szCs w:val="28"/>
          <w:highlight w:val="none"/>
        </w:rPr>
      </w:pPr>
      <w:bookmarkStart w:id="9" w:name="我公司愿意针对_______________（标段名称）进行投标。投标文件中所有"/>
      <w:bookmarkEnd w:id="9"/>
      <w:r>
        <w:rPr>
          <w:color w:val="auto"/>
          <w:sz w:val="28"/>
          <w:szCs w:val="28"/>
          <w:highlight w:val="none"/>
        </w:rPr>
        <w:t>我公司愿意针对</w:t>
      </w:r>
      <w:r>
        <w:rPr>
          <w:rFonts w:hint="eastAsia"/>
          <w:color w:val="auto"/>
          <w:sz w:val="28"/>
          <w:szCs w:val="28"/>
          <w:highlight w:val="none"/>
          <w:lang w:val="en-US"/>
        </w:rPr>
        <w:t>红山区疾病预防控制体系和卫生执法监督体系规范化建设项目</w:t>
      </w:r>
      <w:r>
        <w:rPr>
          <w:rFonts w:hint="eastAsia"/>
          <w:color w:val="auto"/>
          <w:sz w:val="28"/>
          <w:szCs w:val="28"/>
          <w:highlight w:val="none"/>
          <w:lang w:val="en-US" w:eastAsia="zh-CN"/>
        </w:rPr>
        <w:t>采暖管件</w:t>
      </w:r>
      <w:r>
        <w:rPr>
          <w:rFonts w:hint="eastAsia"/>
          <w:color w:val="auto"/>
          <w:sz w:val="28"/>
          <w:szCs w:val="28"/>
          <w:highlight w:val="none"/>
          <w:lang w:val="en-US"/>
        </w:rPr>
        <w:t>采购</w:t>
      </w:r>
      <w:r>
        <w:rPr>
          <w:color w:val="auto"/>
          <w:sz w:val="28"/>
          <w:szCs w:val="28"/>
          <w:highlight w:val="none"/>
        </w:rPr>
        <w:t>（标段名称）进行投标。投标文件中所有关于投标人资格的文件、证明、业绩、人员资料、陈述均是真实的、准确的。若有不实，我公司承担由此而产生的一切后果。</w:t>
      </w:r>
    </w:p>
    <w:p>
      <w:pPr>
        <w:pStyle w:val="9"/>
        <w:tabs>
          <w:tab w:val="left" w:pos="10560"/>
        </w:tabs>
        <w:spacing w:line="360" w:lineRule="auto"/>
        <w:ind w:right="0" w:rightChars="0" w:firstLine="480" w:firstLineChars="200"/>
        <w:rPr>
          <w:highlight w:val="none"/>
        </w:rPr>
      </w:pPr>
      <w:r>
        <w:rPr>
          <w:highlight w:val="none"/>
        </w:rPr>
        <w:t xml:space="preserve"> </w:t>
      </w:r>
    </w:p>
    <w:p>
      <w:pPr>
        <w:pStyle w:val="9"/>
        <w:spacing w:before="15" w:line="360" w:lineRule="auto"/>
        <w:ind w:left="1252" w:firstLine="5320" w:firstLineChars="1900"/>
        <w:rPr>
          <w:rFonts w:ascii="宋体" w:hAnsi="宋体" w:eastAsia="宋体" w:cs="宋体"/>
          <w:color w:val="auto"/>
          <w:sz w:val="28"/>
          <w:szCs w:val="28"/>
          <w:highlight w:val="none"/>
          <w:lang w:val="zh-CN" w:eastAsia="zh-CN" w:bidi="zh-CN"/>
        </w:rPr>
      </w:pPr>
      <w:bookmarkStart w:id="10" w:name="特此声明！"/>
      <w:bookmarkEnd w:id="10"/>
    </w:p>
    <w:p>
      <w:pPr>
        <w:pStyle w:val="9"/>
        <w:spacing w:before="15" w:line="360" w:lineRule="auto"/>
        <w:jc w:val="right"/>
        <w:rPr>
          <w:rFonts w:ascii="宋体" w:hAnsi="宋体" w:eastAsia="宋体" w:cs="宋体"/>
          <w:color w:val="auto"/>
          <w:sz w:val="28"/>
          <w:szCs w:val="28"/>
          <w:highlight w:val="none"/>
          <w:lang w:val="zh-CN" w:eastAsia="zh-CN" w:bidi="zh-CN"/>
        </w:rPr>
      </w:pPr>
      <w:r>
        <w:rPr>
          <w:rFonts w:ascii="宋体" w:hAnsi="宋体" w:eastAsia="宋体" w:cs="宋体"/>
          <w:color w:val="auto"/>
          <w:sz w:val="28"/>
          <w:szCs w:val="28"/>
          <w:highlight w:val="none"/>
          <w:lang w:val="zh-CN" w:eastAsia="zh-CN" w:bidi="zh-CN"/>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rFonts w:hint="eastAsia"/>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rFonts w:hint="eastAsia"/>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footerReference r:id="rId7" w:type="default"/>
          <w:pgSz w:w="11910" w:h="16850"/>
          <w:pgMar w:top="1440" w:right="1800" w:bottom="1440" w:left="1800" w:header="1051" w:footer="1057" w:gutter="0"/>
          <w:pgNumType w:start="1"/>
          <w:cols w:space="720" w:num="1"/>
        </w:sectPr>
      </w:pPr>
    </w:p>
    <w:p>
      <w:pPr>
        <w:numPr>
          <w:ilvl w:val="0"/>
          <w:numId w:val="0"/>
        </w:numPr>
        <w:ind w:right="547" w:rightChars="0"/>
        <w:jc w:val="both"/>
        <w:rPr>
          <w:b/>
          <w:bCs/>
          <w:sz w:val="32"/>
          <w:szCs w:val="32"/>
          <w:highlight w:val="none"/>
          <w:lang w:val="en-US"/>
        </w:rPr>
      </w:pPr>
      <w:bookmarkStart w:id="14" w:name="（1）近三年投标人获奖情况表（如有）"/>
      <w:bookmarkEnd w:id="14"/>
    </w:p>
    <w:p>
      <w:pPr>
        <w:spacing w:line="480" w:lineRule="auto"/>
        <w:jc w:val="center"/>
        <w:rPr>
          <w:rFonts w:hint="eastAsia"/>
          <w:b/>
          <w:bCs/>
          <w:color w:val="auto"/>
          <w:sz w:val="32"/>
          <w:szCs w:val="32"/>
          <w:highlight w:val="none"/>
        </w:rPr>
      </w:pPr>
      <w:r>
        <w:rPr>
          <w:rFonts w:hint="eastAsia"/>
          <w:b/>
          <w:bCs/>
          <w:color w:val="auto"/>
          <w:sz w:val="32"/>
          <w:szCs w:val="32"/>
          <w:highlight w:val="none"/>
          <w:lang w:val="en-US" w:eastAsia="zh-CN"/>
        </w:rPr>
        <w:t>采暖管件</w:t>
      </w:r>
      <w:r>
        <w:rPr>
          <w:rFonts w:hint="eastAsia"/>
          <w:b/>
          <w:bCs/>
          <w:color w:val="auto"/>
          <w:sz w:val="32"/>
          <w:szCs w:val="32"/>
          <w:highlight w:val="none"/>
        </w:rPr>
        <w:t>报价单</w:t>
      </w:r>
    </w:p>
    <w:tbl>
      <w:tblPr>
        <w:tblStyle w:val="13"/>
        <w:tblW w:w="102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9"/>
        <w:gridCol w:w="1112"/>
        <w:gridCol w:w="1300"/>
        <w:gridCol w:w="1484"/>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序号</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物料分类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物料名称</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规格型号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需求数量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单价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总价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2"/>
                <w:szCs w:val="22"/>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镀锌内接</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90丝扣弯头</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铜球阀</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弯头</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DN32x25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弯头</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17.00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内接</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管箍</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活接</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9</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活接</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活接垫</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11</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活接垫</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20三通</w:t>
            </w:r>
            <w:bookmarkStart w:id="15" w:name="_GoBack"/>
            <w:bookmarkEnd w:id="15"/>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lang w:val="en-US" w:eastAsia="zh-CN"/>
              </w:rPr>
            </w:pPr>
            <w:r>
              <w:rPr>
                <w:rFonts w:hint="eastAsia" w:asciiTheme="minorEastAsia" w:hAnsiTheme="minorEastAsia" w:eastAsiaTheme="minorEastAsia" w:cstheme="minorEastAsia"/>
                <w:i w:val="0"/>
                <w:iCs w:val="0"/>
                <w:color w:val="000000"/>
                <w:sz w:val="22"/>
                <w:szCs w:val="22"/>
                <w:u w:val="none"/>
                <w:lang w:val="en-US" w:eastAsia="zh-CN"/>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13</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热力温度计</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14</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压力表</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1.8mpa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15</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Y型粗过滤器0.75mm</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16</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Y型粗过滤器3.0mm</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17</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压力控制阀自助式</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18</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超声波流量表</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19</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内接</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内接</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21</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弯头</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弯头</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280.00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23</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弯头45°</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镀锌弯头</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DN20*45°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25</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焊接大弯</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26</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焊接同心变径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DN125X100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27</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焊接同心变径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DN100X80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28</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焊接同心变径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DN80X50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29</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焊接同心变径</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DN50X25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30</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焊接法兰</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31</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焊接法兰</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焊接法兰</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33</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闸阀</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34</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闸阀</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35</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闸阀</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36</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铜球阀</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9.00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37</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铜自动排气阀</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38</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焊接大弯</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39</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法兰钢垫</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40</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钢法兰垫</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41</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钢法兰垫</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42</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螺栓</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M12*60mm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43</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焊接大弯</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44</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铜球阀</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45</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DN法兰止回阀</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46</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采暖材料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丝扣法兰</w:t>
            </w:r>
          </w:p>
        </w:tc>
        <w:tc>
          <w:tcPr>
            <w:tcW w:w="1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r>
    </w:tbl>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sz w:val="27"/>
          <w:highlight w:val="none"/>
        </w:rPr>
      </w:pPr>
      <w:r>
        <w:rPr>
          <w:sz w:val="27"/>
          <w:highlight w:val="none"/>
        </w:rPr>
        <w:t>投标人名称：（公章）</w:t>
      </w:r>
      <w:r>
        <w:rPr>
          <w:rFonts w:hint="eastAsia"/>
          <w:sz w:val="27"/>
          <w:highlight w:val="none"/>
          <w:lang w:val="en-US"/>
        </w:rPr>
        <w:t xml:space="preserve">                             </w:t>
      </w:r>
      <w:r>
        <w:rPr>
          <w:sz w:val="2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sz w:val="27"/>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rFonts w:hint="eastAsia"/>
          <w:sz w:val="27"/>
          <w:highlight w:val="none"/>
          <w:lang w:val="en-US"/>
        </w:rPr>
      </w:pPr>
      <w:r>
        <w:rPr>
          <w:sz w:val="27"/>
          <w:highlight w:val="none"/>
        </w:rPr>
        <w:t>法人代表或委托代理人：（签字或盖章）</w:t>
      </w:r>
      <w:r>
        <w:rPr>
          <w:rFonts w:hint="eastAsia"/>
          <w:sz w:val="27"/>
          <w:highlight w:val="none"/>
          <w:lang w:val="en-US"/>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rFonts w:hint="eastAsia"/>
          <w:sz w:val="27"/>
          <w:highlight w:val="none"/>
          <w:lang w:val="en-US"/>
        </w:rPr>
      </w:pP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sz w:val="27"/>
          <w:highlight w:val="none"/>
        </w:rPr>
      </w:pPr>
      <w:r>
        <w:rPr>
          <w:sz w:val="27"/>
          <w:highlight w:val="none"/>
        </w:rPr>
        <w:t>日 期 ：</w:t>
      </w:r>
      <w:r>
        <w:rPr>
          <w:rFonts w:hint="eastAsia"/>
          <w:sz w:val="27"/>
          <w:highlight w:val="none"/>
          <w:lang w:val="en-US"/>
        </w:rPr>
        <w:t xml:space="preserve"> </w:t>
      </w:r>
      <w:r>
        <w:rPr>
          <w:sz w:val="27"/>
          <w:highlight w:val="none"/>
        </w:rPr>
        <w:t xml:space="preserve"> </w:t>
      </w:r>
      <w:r>
        <w:rPr>
          <w:rFonts w:hint="eastAsia"/>
          <w:sz w:val="27"/>
          <w:highlight w:val="none"/>
          <w:lang w:val="en-US"/>
        </w:rPr>
        <w:t xml:space="preserve">    </w:t>
      </w:r>
      <w:r>
        <w:rPr>
          <w:sz w:val="27"/>
          <w:highlight w:val="none"/>
        </w:rPr>
        <w:t xml:space="preserve">年 </w:t>
      </w:r>
      <w:r>
        <w:rPr>
          <w:rFonts w:hint="eastAsia"/>
          <w:sz w:val="27"/>
          <w:highlight w:val="none"/>
          <w:lang w:val="en-US"/>
        </w:rPr>
        <w:t xml:space="preserve">    </w:t>
      </w:r>
      <w:r>
        <w:rPr>
          <w:sz w:val="27"/>
          <w:highlight w:val="none"/>
        </w:rPr>
        <w:t xml:space="preserve">月 </w:t>
      </w:r>
      <w:r>
        <w:rPr>
          <w:rFonts w:hint="eastAsia"/>
          <w:sz w:val="27"/>
          <w:highlight w:val="none"/>
          <w:lang w:val="en-US"/>
        </w:rPr>
        <w:t xml:space="preserve">     </w:t>
      </w:r>
      <w:r>
        <w:rPr>
          <w:sz w:val="27"/>
          <w:highlight w:val="none"/>
        </w:rPr>
        <w:t xml:space="preserve">日 </w:t>
      </w:r>
    </w:p>
    <w:p>
      <w:pPr>
        <w:tabs>
          <w:tab w:val="left" w:pos="604"/>
        </w:tabs>
        <w:bidi w:val="0"/>
        <w:jc w:val="left"/>
        <w:rPr>
          <w:rFonts w:hint="eastAsia" w:eastAsia="宋体"/>
          <w:lang w:eastAsia="zh-CN"/>
        </w:rPr>
      </w:pPr>
    </w:p>
    <w:sectPr>
      <w:footerReference r:id="rId8"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9" name="组合 2"/>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7" name="直线 3"/>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8" name="直线 4"/>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55pt;margin-top:775.4pt;height:2.25pt;width:454.35pt;mso-position-horizontal-relative:page;mso-position-vertical-relative:page;z-index:-25165619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Ex5oo2QAAAA4BAAAPAAAAAAAAAAEA&#10;IAAAACIAAABkcnMvZG93bnJldi54bWxQSwECFAAUAAAACACHTuJAXyGXb4ACAAARBwAADgAAAAAA&#10;AAABACAAAAAoAQAAZHJzL2Uyb0RvYy54bWxQSwUGAAAAAAYABgBZAQAAGgYAAAAA&#10;">
              <o:lock v:ext="edit" aspectratio="f"/>
              <v:line id="直线 3" o:spid="_x0000_s1026" o:spt="20" style="position:absolute;left:1412;top:15516;height:0;width:9086;"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 o:spid="_x0000_s1026" o:spt="20" style="position:absolute;left:1412;top:15546;height:0;width:9086;"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892810</wp:posOffset>
              </wp:positionH>
              <wp:positionV relativeFrom="page">
                <wp:posOffset>9882505</wp:posOffset>
              </wp:positionV>
              <wp:extent cx="5775960" cy="15875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5775960" cy="158750"/>
                      </a:xfrm>
                      <a:prstGeom prst="rect">
                        <a:avLst/>
                      </a:prstGeom>
                      <a:noFill/>
                      <a:ln>
                        <a:noFill/>
                      </a:ln>
                    </wps:spPr>
                    <wps:txbx>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wps:txbx>
                    <wps:bodyPr lIns="0" tIns="0" rIns="0" bIns="0" upright="1"/>
                  </wps:wsp>
                </a:graphicData>
              </a:graphic>
            </wp:anchor>
          </w:drawing>
        </mc:Choice>
        <mc:Fallback>
          <w:pict>
            <v:shape id="文本框 5" o:spid="_x0000_s1026" o:spt="202" type="#_x0000_t202" style="position:absolute;left:0pt;margin-left:70.3pt;margin-top:778.15pt;height:12.5pt;width:454.8pt;mso-position-horizontal-relative:page;mso-position-vertical-relative:page;z-index:-251655168;mso-width-relative:page;mso-height-relative:page;" filled="f" stroked="f" coordsize="21600,21600" o:gfxdata="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qIjr2wAAAA4BAAAPAAAAAAAAAAEAIAAAACIAAABkcnMvZG93bnJldi54bWxQ&#10;SwECFAAUAAAACACHTuJAS4KinbsBAABzAwAADgAAAAAAAAABACAAAAAqAQAAZHJzL2Uyb0RvYy54&#10;bWxQSwUGAAAAAAYABgBZAQAAVwUAAAAA&#10;">
              <v:fill on="f" focussize="0,0"/>
              <v:stroke on="f"/>
              <v:imagedata o:title=""/>
              <o:lock v:ext="edit" aspectratio="f"/>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mc:Fallback>
      </mc:AlternateContent>
    </w:r>
    <w:r>
      <w:rPr>
        <w:rFonts w:hint="eastAsia"/>
        <w:sz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3" name="组合 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1" name="直线 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2" name="直线 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70.55pt;margin-top:775.4pt;height:2.25pt;width:454.35pt;mso-position-horizontal-relative:page;mso-position-vertical-relative:page;z-index:-25165414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MeaKNkAAAAOAQAADwAAAAAAAAAB&#10;ACAAAAAiAAAAZHJzL2Rvd25yZXYueG1sUEsBAhQAFAAAAAgAh07iQJ2rCyWBAgAAFAcAAA4AAAAA&#10;AAAAAQAgAAAAKAEAAGRycy9lMm9Eb2MueG1sUEsFBgAAAAAGAAYAWQEAABsGAAAAAA==&#10;">
              <o:lock v:ext="edit" aspectratio="f"/>
              <v:line id="直线 7" o:spid="_x0000_s1026" o:spt="20" style="position:absolute;left:1412;top:15516;height:0;width:9086;"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 o:spid="_x0000_s1026" o:spt="20" style="position:absolute;left:1412;top:15546;height:0;width:9086;"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892810</wp:posOffset>
              </wp:positionH>
              <wp:positionV relativeFrom="page">
                <wp:posOffset>9882505</wp:posOffset>
              </wp:positionV>
              <wp:extent cx="5775960" cy="168275"/>
              <wp:effectExtent l="0" t="0" r="0" b="0"/>
              <wp:wrapNone/>
              <wp:docPr id="14" name="文本框 9"/>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firstLine="6510" w:firstLineChars="3100"/>
                            <w:rPr>
                              <w:sz w:val="21"/>
                              <w:lang w:val="en-US"/>
                            </w:rPr>
                          </w:pPr>
                          <w:r>
                            <w:rPr>
                              <w:rFonts w:hint="eastAsia"/>
                              <w:sz w:val="21"/>
                              <w:lang w:val="en-US"/>
                            </w:rPr>
                            <w:t>内蒙古中亿建筑有限公司</w:t>
                          </w:r>
                        </w:p>
                      </w:txbxContent>
                    </wps:txbx>
                    <wps:bodyPr lIns="0" tIns="0" rIns="0" bIns="0" upright="1"/>
                  </wps:wsp>
                </a:graphicData>
              </a:graphic>
            </wp:anchor>
          </w:drawing>
        </mc:Choice>
        <mc:Fallback>
          <w:pict>
            <v:shape id="文本框 9" o:spid="_x0000_s1026" o:spt="202" type="#_x0000_t202" style="position:absolute;left:0pt;margin-left:70.3pt;margin-top:778.15pt;height:13.25pt;width:454.8pt;mso-position-horizontal-relative:page;mso-position-vertical-relative:page;z-index:-251653120;mso-width-relative:page;mso-height-relative:page;" filled="f" stroked="f" coordsize="21600,21600" o:gfxdata="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R+1u7aAAAADgEAAA8AAAAAAAAAAQAgAAAAIgAAAGRycy9kb3ducmV2LnhtbFBL&#10;AQIUABQAAAAIAIdO4kD0mYjiuwEAAHMDAAAOAAAAAAAAAAEAIAAAACkBAABkcnMvZTJvRG9jLnht&#10;bFBLBQYAAAAABgAGAFkBAABWBQAAAAA=&#10;">
              <v:fill on="f" focussize="0,0"/>
              <v:stroke on="f"/>
              <v:imagedata o:title=""/>
              <o:lock v:ext="edit" aspectratio="f"/>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4384"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9" name="组合 137"/>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7" name="直线 138"/>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8" name="直线 139"/>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70.55pt;margin-top:775.4pt;height:2.25pt;width:454.35pt;mso-position-horizontal-relative:page;mso-position-vertical-relative:page;z-index:-251652096;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BMeaKNkAAAAOAQAADwAAAAAA&#10;AAABACAAAAAiAAAAZHJzL2Rvd25yZXYueG1sUEsBAhQAFAAAAAgAh07iQIZKvJyEAgAAGgcAAA4A&#10;AAAAAAAAAQAgAAAAKAEAAGRycy9lMm9Eb2MueG1sUEsFBgAAAAAGAAYAWQEAAB4GAAAAAA==&#10;">
              <o:lock v:ext="edit" aspectratio="f"/>
              <v:line id="直线 138" o:spid="_x0000_s1026" o:spt="20" style="position:absolute;left:1412;top:15516;height:0;width:9086;"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39" o:spid="_x0000_s1026" o:spt="20" style="position:absolute;left:1412;top:15546;height:0;width:9086;"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20" name="文本框 140"/>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文本框 140" o:spid="_x0000_s1026" o:spt="202" type="#_x0000_t202" style="position:absolute;left:0pt;margin-left:69.55pt;margin-top:777.4pt;height:13.25pt;width:454.8pt;mso-position-horizontal-relative:page;mso-position-vertical-relative:page;z-index:-251651072;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l4W2dsAAAAOAQAADwAAAAAAAAABACAAAAAiAAAAZHJzL2Rvd25yZXYueG1s&#10;UEsBAhQAFAAAAAgAh07iQDR3Blm8AQAAdQMAAA4AAAAAAAAAAQAgAAAAKgEAAGRycy9lMm9Eb2Mu&#10;eG1sUEsFBgAAAAAGAAYAWQEAAFgFA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510" w:firstLineChars="3100"/>
      <w:rPr>
        <w:sz w:val="21"/>
        <w:lang w:val="en-US"/>
      </w:rPr>
    </w:pPr>
  </w:p>
  <w:p>
    <w:pPr>
      <w:pStyle w:val="9"/>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mc:AlternateContent>
        <mc:Choice Requires="wpg">
          <w:drawing>
            <wp:anchor distT="0" distB="0" distL="114300" distR="114300" simplePos="0" relativeHeight="251666432"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27" name="组合 16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5" name="直线 16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26" name="直线 16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66" o:spid="_x0000_s1026" o:spt="203" style="position:absolute;left:0pt;margin-left:70.55pt;margin-top:775.4pt;height:2.25pt;width:454.35pt;mso-position-horizontal-relative:page;mso-position-vertical-relative:page;z-index:-251650048;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Ex5oo2QAAAA4BAAAPAAAAAAAA&#10;AAEAIAAAACIAAABkcnMvZG93bnJldi54bWxQSwECFAAUAAAACACHTuJAsbgcpYMCAAAaBwAADgAA&#10;AAAAAAABACAAAAAoAQAAZHJzL2Uyb0RvYy54bWxQSwUGAAAAAAYABgBZAQAAHQYAAAAA&#10;">
              <o:lock v:ext="edit" aspectratio="f"/>
              <v:line id="直线 167" o:spid="_x0000_s1026" o:spt="20" style="position:absolute;left:1412;top:15516;height:0;width:9086;"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68" o:spid="_x0000_s1026" o:spt="20" style="position:absolute;left:1412;top:15546;height:0;width:9086;"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875665</wp:posOffset>
              </wp:positionH>
              <wp:positionV relativeFrom="page">
                <wp:posOffset>471805</wp:posOffset>
              </wp:positionV>
              <wp:extent cx="5767705" cy="158750"/>
              <wp:effectExtent l="0" t="0" r="0" b="0"/>
              <wp:wrapNone/>
              <wp:docPr id="6" name="文本框 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4"/>
                              <w:szCs w:val="24"/>
                            </w:rPr>
                          </w:pPr>
                          <w:r>
                            <w:rPr>
                              <w:rFonts w:hint="eastAsia"/>
                              <w:sz w:val="24"/>
                              <w:szCs w:val="24"/>
                              <w:lang w:val="en-US"/>
                            </w:rPr>
                            <w:t>红山区疾病预防控制体系和卫生执法监督体系规范化建设项目</w:t>
                          </w:r>
                          <w:r>
                            <w:rPr>
                              <w:rFonts w:hint="eastAsia"/>
                              <w:sz w:val="24"/>
                              <w:szCs w:val="24"/>
                              <w:lang w:val="en-US" w:eastAsia="zh-CN"/>
                            </w:rPr>
                            <w:t>采暖类</w:t>
                          </w:r>
                          <w:r>
                            <w:rPr>
                              <w:sz w:val="24"/>
                              <w:szCs w:val="24"/>
                            </w:rPr>
                            <w:t>招标文件</w:t>
                          </w:r>
                        </w:p>
                      </w:txbxContent>
                    </wps:txbx>
                    <wps:bodyPr lIns="0" tIns="0" rIns="0" bIns="0" upright="1"/>
                  </wps:wsp>
                </a:graphicData>
              </a:graphic>
            </wp:anchor>
          </w:drawing>
        </mc:Choice>
        <mc:Fallback>
          <w:pict>
            <v:shape id="文本框 1" o:spid="_x0000_s1026" o:spt="202" type="#_x0000_t202" style="position:absolute;left:0pt;margin-left:68.95pt;margin-top:37.15pt;height:12.5pt;width:454.15pt;mso-position-horizontal-relative:page;mso-position-vertical-relative:page;z-index:-251657216;mso-width-relative:page;mso-height-relative:page;" filled="f" stroked="f" coordsize="21600,21600" o:gfxdata="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1F17NkAAAAKAQAADwAAAAAAAAABACAAAAAiAAAAZHJzL2Rvd25yZXYueG1sUEsB&#10;AhQAFAAAAAgAh07iQDnEYHK7AQAAcgMAAA4AAAAAAAAAAQAgAAAAKAEAAGRycy9lMm9Eb2MueG1s&#10;UEsFBgAAAAAGAAYAWQEAAFUFAAAAAA==&#10;">
              <v:fill on="f" focussize="0,0"/>
              <v:stroke on="f"/>
              <v:imagedata o:title=""/>
              <o:lock v:ext="edit" aspectratio="f"/>
              <v:textbox inset="0mm,0mm,0mm,0mm">
                <w:txbxContent>
                  <w:p>
                    <w:pPr>
                      <w:spacing w:line="250" w:lineRule="exact"/>
                      <w:ind w:left="20"/>
                      <w:rPr>
                        <w:sz w:val="24"/>
                        <w:szCs w:val="24"/>
                      </w:rPr>
                    </w:pPr>
                    <w:r>
                      <w:rPr>
                        <w:rFonts w:hint="eastAsia"/>
                        <w:sz w:val="24"/>
                        <w:szCs w:val="24"/>
                        <w:lang w:val="en-US"/>
                      </w:rPr>
                      <w:t>红山区疾病预防控制体系和卫生执法监督体系规范化建设项目</w:t>
                    </w:r>
                    <w:r>
                      <w:rPr>
                        <w:rFonts w:hint="eastAsia"/>
                        <w:sz w:val="24"/>
                        <w:szCs w:val="24"/>
                        <w:lang w:val="en-US" w:eastAsia="zh-CN"/>
                      </w:rPr>
                      <w:t>采暖类</w:t>
                    </w:r>
                    <w:r>
                      <w:rPr>
                        <w:sz w:val="24"/>
                        <w:szCs w:val="24"/>
                      </w:rPr>
                      <w:t>招标文件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1">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3">
    <w:nsid w:val="6CD87A3A"/>
    <w:multiLevelType w:val="singleLevel"/>
    <w:tmpl w:val="6CD87A3A"/>
    <w:lvl w:ilvl="0" w:tentative="0">
      <w:start w:val="2"/>
      <w:numFmt w:val="chineseCounting"/>
      <w:suff w:val="space"/>
      <w:lvlText w:val="第%1章"/>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NWI2MjIyYmRhNTg5YTIzNWMxOWZjY2E4MTI0MTAifQ=="/>
  </w:docVars>
  <w:rsids>
    <w:rsidRoot w:val="007859F3"/>
    <w:rsid w:val="0028557A"/>
    <w:rsid w:val="003A0A3C"/>
    <w:rsid w:val="00424B3E"/>
    <w:rsid w:val="005333CD"/>
    <w:rsid w:val="005336AA"/>
    <w:rsid w:val="007859F3"/>
    <w:rsid w:val="007A32A3"/>
    <w:rsid w:val="00935445"/>
    <w:rsid w:val="0099113D"/>
    <w:rsid w:val="00AC20B6"/>
    <w:rsid w:val="00C164F9"/>
    <w:rsid w:val="00D27F42"/>
    <w:rsid w:val="014F2F53"/>
    <w:rsid w:val="071B02F8"/>
    <w:rsid w:val="08217B58"/>
    <w:rsid w:val="0A917F96"/>
    <w:rsid w:val="0C11233A"/>
    <w:rsid w:val="0F460B17"/>
    <w:rsid w:val="10F959EB"/>
    <w:rsid w:val="127F5F3E"/>
    <w:rsid w:val="156552EC"/>
    <w:rsid w:val="1D516357"/>
    <w:rsid w:val="1E4608BC"/>
    <w:rsid w:val="1F23657A"/>
    <w:rsid w:val="21463CFC"/>
    <w:rsid w:val="25E4454F"/>
    <w:rsid w:val="26BC56B7"/>
    <w:rsid w:val="286B3907"/>
    <w:rsid w:val="28D93386"/>
    <w:rsid w:val="39793590"/>
    <w:rsid w:val="3AE50ED3"/>
    <w:rsid w:val="3BC41325"/>
    <w:rsid w:val="400E0E9A"/>
    <w:rsid w:val="40FF4521"/>
    <w:rsid w:val="455507B5"/>
    <w:rsid w:val="46EA0D3F"/>
    <w:rsid w:val="47EA0BE5"/>
    <w:rsid w:val="48104AB0"/>
    <w:rsid w:val="4B1905CC"/>
    <w:rsid w:val="4E43755A"/>
    <w:rsid w:val="4F9560D6"/>
    <w:rsid w:val="57DB7A88"/>
    <w:rsid w:val="5A982028"/>
    <w:rsid w:val="5F29067A"/>
    <w:rsid w:val="65FE658D"/>
    <w:rsid w:val="66186012"/>
    <w:rsid w:val="66A427AA"/>
    <w:rsid w:val="689C01CA"/>
    <w:rsid w:val="6FD552A3"/>
    <w:rsid w:val="72620FE1"/>
    <w:rsid w:val="74A506A4"/>
    <w:rsid w:val="75113C1C"/>
    <w:rsid w:val="76456FA0"/>
    <w:rsid w:val="76782B8B"/>
    <w:rsid w:val="7F0F2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2655</Words>
  <Characters>3182</Characters>
  <Lines>21</Lines>
  <Paragraphs>6</Paragraphs>
  <TotalTime>11</TotalTime>
  <ScaleCrop>false</ScaleCrop>
  <LinksUpToDate>false</LinksUpToDate>
  <CharactersWithSpaces>3610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Administrator</cp:lastModifiedBy>
  <dcterms:modified xsi:type="dcterms:W3CDTF">2023-02-18T08:37:02Z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2052-11.1.0.13703</vt:lpwstr>
  </property>
  <property fmtid="{D5CDD505-2E9C-101B-9397-08002B2CF9AE}" pid="6" name="ICV">
    <vt:lpwstr>8BFD47725F1D4F1794DB2860EB829A55</vt:lpwstr>
  </property>
</Properties>
</file>