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9"/>
        <w:spacing w:before="11"/>
        <w:jc w:val="center"/>
        <w:rPr>
          <w:rFonts w:hint="eastAsia"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赤峰学院附属医院临床综合楼建设项目</w:t>
      </w:r>
      <w:r>
        <w:rPr>
          <w:rFonts w:hint="eastAsia" w:ascii="微软雅黑" w:hAnsi="微软雅黑" w:eastAsia="微软雅黑"/>
          <w:b/>
          <w:sz w:val="31"/>
          <w:szCs w:val="31"/>
          <w:highlight w:val="none"/>
          <w:lang w:val="en-US" w:eastAsia="zh-CN"/>
        </w:rPr>
        <w:t>保洁</w:t>
      </w:r>
      <w:r>
        <w:rPr>
          <w:rFonts w:hint="eastAsia" w:ascii="微软雅黑" w:hAnsi="微软雅黑" w:eastAsia="微软雅黑"/>
          <w:b/>
          <w:sz w:val="31"/>
          <w:szCs w:val="31"/>
          <w:highlight w:val="none"/>
          <w:lang w:val="en-US"/>
        </w:rPr>
        <w:t>工程招标公告</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ZYZBFSYY202300</w:t>
      </w:r>
      <w:r>
        <w:rPr>
          <w:rFonts w:hint="eastAsia"/>
          <w:spacing w:val="14"/>
          <w:w w:val="85"/>
          <w:highlight w:val="none"/>
          <w:lang w:val="en-US" w:eastAsia="zh-CN"/>
        </w:rPr>
        <w:t>16</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eastAsia="zh-CN"/>
        </w:rPr>
        <w:t>九</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hint="eastAsia"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赤峰学院附属医院临床综合楼建设项目</w:t>
      </w:r>
      <w:r>
        <w:rPr>
          <w:rFonts w:hint="eastAsia" w:ascii="微软雅黑" w:hAnsi="微软雅黑" w:eastAsia="微软雅黑"/>
          <w:b/>
          <w:sz w:val="28"/>
          <w:szCs w:val="28"/>
          <w:highlight w:val="none"/>
          <w:lang w:val="en-US" w:eastAsia="zh-CN"/>
        </w:rPr>
        <w:t>保洁</w:t>
      </w:r>
      <w:r>
        <w:rPr>
          <w:rFonts w:hint="eastAsia" w:ascii="微软雅黑" w:hAnsi="微软雅黑" w:eastAsia="微软雅黑"/>
          <w:b/>
          <w:sz w:val="28"/>
          <w:szCs w:val="28"/>
          <w:highlight w:val="none"/>
          <w:lang w:val="en-US"/>
        </w:rPr>
        <w:t>工程招标公告</w:t>
      </w:r>
    </w:p>
    <w:p>
      <w:pPr>
        <w:pStyle w:val="9"/>
        <w:spacing w:before="79"/>
        <w:ind w:right="17"/>
        <w:jc w:val="center"/>
        <w:rPr>
          <w:rFonts w:hint="default" w:eastAsia="宋体"/>
          <w:highlight w:val="none"/>
          <w:lang w:val="en-US" w:eastAsia="zh-CN"/>
        </w:rPr>
      </w:pPr>
      <w:r>
        <w:rPr>
          <w:highlight w:val="none"/>
        </w:rPr>
        <w:t>招标项目编号：</w:t>
      </w:r>
      <w:r>
        <w:rPr>
          <w:rFonts w:hint="eastAsia"/>
          <w:highlight w:val="none"/>
          <w:lang w:val="en-US"/>
        </w:rPr>
        <w:t>ZYZBFSYY202300</w:t>
      </w:r>
      <w:r>
        <w:rPr>
          <w:rFonts w:hint="eastAsia"/>
          <w:highlight w:val="none"/>
          <w:lang w:val="en-US" w:eastAsia="zh-CN"/>
        </w:rPr>
        <w:t>16</w:t>
      </w:r>
    </w:p>
    <w:p>
      <w:pPr>
        <w:pStyle w:val="9"/>
        <w:spacing w:before="79"/>
        <w:ind w:right="17"/>
        <w:jc w:val="center"/>
        <w:rPr>
          <w:rFonts w:hint="eastAsia"/>
          <w:highlight w:val="none"/>
          <w:lang w:val="en-US" w:eastAsia="zh-CN"/>
        </w:rPr>
      </w:pP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12" w:lineRule="auto"/>
        <w:ind w:left="471" w:right="475" w:firstLine="480"/>
        <w:jc w:val="both"/>
        <w:textAlignment w:val="auto"/>
        <w:rPr>
          <w:rFonts w:hint="eastAsia"/>
          <w:bCs/>
          <w:sz w:val="24"/>
          <w:highlight w:val="none"/>
          <w:lang w:val="en-US"/>
        </w:rPr>
      </w:pPr>
      <w:r>
        <w:rPr>
          <w:rFonts w:hint="eastAsia"/>
          <w:bCs/>
          <w:sz w:val="24"/>
          <w:highlight w:val="none"/>
          <w:lang w:val="en-US"/>
        </w:rPr>
        <w:t>赤峰学院附属医院临床综合楼建设项目已办理完毕施工许可证，具备施工条件，招标人内蒙古中亿建筑有限公司。项目已具备招标条件，现对本项目的</w:t>
      </w:r>
      <w:r>
        <w:rPr>
          <w:rFonts w:hint="eastAsia"/>
          <w:bCs/>
          <w:sz w:val="24"/>
          <w:highlight w:val="none"/>
          <w:lang w:val="en-US" w:eastAsia="zh-CN"/>
        </w:rPr>
        <w:t>保洁工程</w:t>
      </w:r>
      <w:r>
        <w:rPr>
          <w:rFonts w:hint="eastAsia"/>
          <w:bCs/>
          <w:sz w:val="24"/>
          <w:highlight w:val="none"/>
          <w:lang w:val="en-US"/>
        </w:rPr>
        <w:t>进行公开招标。</w:t>
      </w:r>
    </w:p>
    <w:p>
      <w:pPr>
        <w:keepNext w:val="0"/>
        <w:keepLines w:val="0"/>
        <w:pageBreakBefore w:val="0"/>
        <w:widowControl w:val="0"/>
        <w:kinsoku/>
        <w:wordWrap/>
        <w:overflowPunct/>
        <w:topLinePunct w:val="0"/>
        <w:autoSpaceDE w:val="0"/>
        <w:autoSpaceDN w:val="0"/>
        <w:bidi w:val="0"/>
        <w:adjustRightInd/>
        <w:snapToGrid/>
        <w:spacing w:before="11" w:line="312"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工程名称：</w:t>
      </w:r>
      <w:r>
        <w:rPr>
          <w:rFonts w:hint="eastAsia"/>
          <w:bCs/>
          <w:sz w:val="24"/>
          <w:highlight w:val="none"/>
          <w:lang w:val="en-US"/>
        </w:rPr>
        <w:t>赤峰学院附属医院临床综合楼建设项目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eastAsia="zh-CN"/>
        </w:rPr>
        <w:t>赤峰学院附属医院临床综合楼建设项目保洁工程</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建设地点：</w:t>
      </w:r>
      <w:r>
        <w:rPr>
          <w:rFonts w:hint="eastAsia"/>
          <w:sz w:val="24"/>
          <w:highlight w:val="none"/>
          <w:lang w:val="en-US"/>
        </w:rPr>
        <w:t>赤峰市新城区赤峰学院附属医院内</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sz w:val="24"/>
          <w:highlight w:val="none"/>
          <w:lang w:val="en-US"/>
        </w:rPr>
      </w:pPr>
      <w:r>
        <w:rPr>
          <w:rFonts w:hint="eastAsia"/>
          <w:sz w:val="24"/>
          <w:highlight w:val="none"/>
        </w:rPr>
        <w:t>工程规模：</w:t>
      </w:r>
      <w:r>
        <w:rPr>
          <w:rFonts w:hint="eastAsia"/>
          <w:sz w:val="24"/>
          <w:highlight w:val="none"/>
          <w:lang w:val="en-US"/>
        </w:rPr>
        <w:t>本工程总建筑面积75399.21平方米，其中地上</w:t>
      </w:r>
      <w:r>
        <w:rPr>
          <w:rFonts w:hint="eastAsia"/>
          <w:sz w:val="24"/>
          <w:highlight w:val="none"/>
          <w:lang w:val="en-US" w:eastAsia="zh-CN"/>
        </w:rPr>
        <w:t>建筑</w:t>
      </w:r>
      <w:r>
        <w:rPr>
          <w:rFonts w:hint="eastAsia"/>
          <w:sz w:val="24"/>
          <w:highlight w:val="none"/>
          <w:lang w:val="en-US"/>
        </w:rPr>
        <w:t>面积35899.21平方米，地下建筑</w:t>
      </w:r>
      <w:r>
        <w:rPr>
          <w:rFonts w:hint="eastAsia"/>
          <w:sz w:val="24"/>
          <w:highlight w:val="none"/>
          <w:lang w:val="en-US" w:eastAsia="zh-CN"/>
        </w:rPr>
        <w:t>面积</w:t>
      </w:r>
      <w:r>
        <w:rPr>
          <w:rFonts w:hint="eastAsia"/>
          <w:sz w:val="24"/>
          <w:highlight w:val="none"/>
          <w:lang w:val="en-US"/>
        </w:rPr>
        <w:t>3</w:t>
      </w:r>
      <w:r>
        <w:rPr>
          <w:rFonts w:hint="eastAsia"/>
          <w:sz w:val="24"/>
          <w:highlight w:val="none"/>
          <w:lang w:val="en-US" w:eastAsia="zh-CN"/>
        </w:rPr>
        <w:t>95</w:t>
      </w:r>
      <w:r>
        <w:rPr>
          <w:rFonts w:hint="eastAsia"/>
          <w:sz w:val="24"/>
          <w:highlight w:val="none"/>
          <w:lang w:val="en-US"/>
        </w:rPr>
        <w:t>00平方米</w:t>
      </w:r>
      <w:r>
        <w:rPr>
          <w:rFonts w:hint="eastAsia"/>
          <w:sz w:val="24"/>
          <w:highlight w:val="none"/>
          <w:lang w:val="en-US" w:eastAsia="zh-CN"/>
        </w:rPr>
        <w:t>，主楼屋面建筑面积约3260平方米，附楼屋面建筑面积约2350平方米。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b/>
          <w:bCs/>
          <w:sz w:val="24"/>
          <w:highlight w:val="none"/>
          <w:lang w:val="en-US"/>
        </w:rPr>
      </w:pPr>
      <w:r>
        <w:rPr>
          <w:rFonts w:hint="eastAsia"/>
          <w:b/>
          <w:bCs/>
          <w:sz w:val="24"/>
          <w:highlight w:val="none"/>
        </w:rPr>
        <w:t>招标范围：</w:t>
      </w:r>
      <w:r>
        <w:rPr>
          <w:rFonts w:hint="eastAsia"/>
          <w:b/>
          <w:bCs/>
          <w:sz w:val="24"/>
          <w:highlight w:val="none"/>
          <w:lang w:val="en-US"/>
        </w:rPr>
        <w:t>本项目工程施工图纸范围内的</w:t>
      </w:r>
      <w:r>
        <w:rPr>
          <w:rFonts w:hint="eastAsia"/>
          <w:b/>
          <w:bCs/>
          <w:sz w:val="24"/>
          <w:highlight w:val="none"/>
          <w:lang w:val="en-US" w:eastAsia="zh-CN"/>
        </w:rPr>
        <w:t>全部保洁工程，包括地上主楼、地下车库以及核医学的室内墙、地面清理，墙、地砖勾缝及清理，主楼及附楼屋面清理，走廊，楼梯道清理，楼梯墙砖扣条的撕膜及清胶，设备及管道保洁，灯具，卫生洁具，地漏，玻璃隔断，栏杆扶手，室内外门窗（包括铝型材里的垃圾清理），电梯门、自动扶梯的保护膜撕膜，空调，散热器等设备的保洁。甲方不负责提供工具，乙方自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sz w:val="24"/>
          <w:highlight w:val="none"/>
          <w:lang w:val="en-US"/>
        </w:rPr>
      </w:pPr>
      <w:r>
        <w:rPr>
          <w:rFonts w:hint="eastAsia"/>
          <w:sz w:val="24"/>
          <w:highlight w:val="none"/>
          <w:lang w:val="en-US"/>
        </w:rPr>
        <w:t>服务期限：2023年</w:t>
      </w:r>
      <w:r>
        <w:rPr>
          <w:rFonts w:hint="eastAsia"/>
          <w:sz w:val="24"/>
          <w:highlight w:val="none"/>
          <w:lang w:val="en-US" w:eastAsia="zh-CN"/>
        </w:rPr>
        <w:t>10</w:t>
      </w:r>
      <w:r>
        <w:rPr>
          <w:rFonts w:hint="eastAsia"/>
          <w:sz w:val="24"/>
          <w:highlight w:val="none"/>
          <w:lang w:val="en-US"/>
        </w:rPr>
        <w:t>月</w:t>
      </w:r>
      <w:r>
        <w:rPr>
          <w:rFonts w:hint="eastAsia"/>
          <w:sz w:val="24"/>
          <w:highlight w:val="none"/>
          <w:lang w:val="en-US" w:eastAsia="zh-CN"/>
        </w:rPr>
        <w:t>31</w:t>
      </w:r>
      <w:r>
        <w:rPr>
          <w:rFonts w:hint="eastAsia"/>
          <w:sz w:val="24"/>
          <w:highlight w:val="none"/>
          <w:lang w:val="en-US"/>
        </w:rPr>
        <w:t>日前竣工（具体开工日期以合同签订日期为准）。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spacing w:val="-2"/>
          <w:sz w:val="24"/>
          <w:highlight w:val="none"/>
        </w:rPr>
      </w:pPr>
      <w:r>
        <w:rPr>
          <w:rFonts w:hint="eastAsia"/>
          <w:sz w:val="24"/>
          <w:highlight w:val="none"/>
          <w:lang w:val="en-US"/>
        </w:rPr>
        <w:t>质量要求：见第二章投标人须知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12"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12"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12"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12"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12"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12"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b/>
          <w:bCs/>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9</w:t>
      </w:r>
      <w:r>
        <w:rPr>
          <w:rFonts w:hint="eastAsia"/>
          <w:b/>
          <w:bCs/>
          <w:highlight w:val="none"/>
        </w:rPr>
        <w:t>月</w:t>
      </w:r>
      <w:r>
        <w:rPr>
          <w:rFonts w:hint="eastAsia"/>
          <w:b/>
          <w:bCs/>
          <w:highlight w:val="none"/>
          <w:lang w:val="en-US" w:eastAsia="zh-CN"/>
        </w:rPr>
        <w:t xml:space="preserve"> 11 </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招标人：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联系人：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电话：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rPr>
          <w:rFonts w:ascii="微软雅黑"/>
          <w:sz w:val="31"/>
          <w:highlight w:val="none"/>
        </w:rPr>
        <w:sectPr>
          <w:footerReference r:id="rId9"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12" w:lineRule="auto"/>
        <w:ind w:right="17"/>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before="24" w:line="360" w:lineRule="auto"/>
        <w:ind w:firstLine="476" w:firstLineChars="200"/>
        <w:textAlignment w:val="auto"/>
        <w:rPr>
          <w:rFonts w:hint="eastAsia" w:eastAsia="宋体"/>
          <w:sz w:val="24"/>
          <w:highlight w:val="none"/>
          <w:lang w:eastAsia="zh-CN"/>
        </w:rPr>
      </w:pPr>
      <w:r>
        <w:rPr>
          <w:spacing w:val="-1"/>
          <w:sz w:val="24"/>
          <w:highlight w:val="none"/>
        </w:rPr>
        <w:t>工程名称：</w:t>
      </w:r>
      <w:r>
        <w:rPr>
          <w:rFonts w:hint="eastAsia"/>
          <w:spacing w:val="-1"/>
          <w:sz w:val="24"/>
          <w:highlight w:val="none"/>
          <w:lang w:eastAsia="zh-CN"/>
        </w:rPr>
        <w:t>赤峰学院附属医院临床综合楼建设项目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z w:val="24"/>
          <w:highlight w:val="none"/>
        </w:rPr>
      </w:pPr>
      <w:r>
        <w:rPr>
          <w:spacing w:val="-1"/>
          <w:sz w:val="24"/>
          <w:highlight w:val="none"/>
        </w:rPr>
        <w:t>标段名称：</w:t>
      </w:r>
      <w:r>
        <w:rPr>
          <w:rFonts w:hint="eastAsia"/>
          <w:spacing w:val="-1"/>
          <w:sz w:val="24"/>
          <w:highlight w:val="none"/>
          <w:lang w:eastAsia="zh-CN"/>
        </w:rPr>
        <w:t>赤峰学院附属医院临床综合楼建设项目保洁工程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textAlignment w:val="auto"/>
        <w:rPr>
          <w:spacing w:val="-1"/>
          <w:sz w:val="24"/>
          <w:highlight w:val="none"/>
        </w:rPr>
      </w:pPr>
      <w:r>
        <w:rPr>
          <w:spacing w:val="-1"/>
          <w:sz w:val="24"/>
          <w:highlight w:val="none"/>
        </w:rPr>
        <w:t>建设地点：</w:t>
      </w:r>
      <w:r>
        <w:rPr>
          <w:rFonts w:hint="eastAsia"/>
          <w:sz w:val="24"/>
          <w:highlight w:val="none"/>
          <w:lang w:val="en-US"/>
        </w:rPr>
        <w:t>赤峰市新城区赤峰学院附属医院内</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firstLine="476" w:firstLineChars="200"/>
        <w:jc w:val="left"/>
        <w:textAlignment w:val="auto"/>
        <w:rPr>
          <w:rFonts w:hint="eastAsia" w:eastAsia="宋体"/>
          <w:spacing w:val="-1"/>
          <w:sz w:val="24"/>
          <w:highlight w:val="none"/>
          <w:lang w:eastAsia="zh-CN"/>
        </w:rPr>
      </w:pPr>
      <w:r>
        <w:rPr>
          <w:spacing w:val="-1"/>
          <w:sz w:val="24"/>
          <w:highlight w:val="none"/>
        </w:rPr>
        <w:t>工程规模：</w:t>
      </w:r>
      <w:r>
        <w:rPr>
          <w:rFonts w:hint="eastAsia"/>
          <w:sz w:val="24"/>
          <w:highlight w:val="none"/>
          <w:lang w:val="en-US"/>
        </w:rPr>
        <w:t>本工程总建筑面积75399.21平方米，其中地上</w:t>
      </w:r>
      <w:r>
        <w:rPr>
          <w:rFonts w:hint="eastAsia"/>
          <w:sz w:val="24"/>
          <w:highlight w:val="none"/>
          <w:lang w:val="en-US" w:eastAsia="zh-CN"/>
        </w:rPr>
        <w:t>建筑</w:t>
      </w:r>
      <w:r>
        <w:rPr>
          <w:rFonts w:hint="eastAsia"/>
          <w:sz w:val="24"/>
          <w:highlight w:val="none"/>
          <w:lang w:val="en-US"/>
        </w:rPr>
        <w:t>面积35899.21平方米，地下建筑</w:t>
      </w:r>
      <w:r>
        <w:rPr>
          <w:rFonts w:hint="eastAsia"/>
          <w:sz w:val="24"/>
          <w:highlight w:val="none"/>
          <w:lang w:val="en-US" w:eastAsia="zh-CN"/>
        </w:rPr>
        <w:t>面积</w:t>
      </w:r>
      <w:r>
        <w:rPr>
          <w:rFonts w:hint="eastAsia"/>
          <w:sz w:val="24"/>
          <w:highlight w:val="none"/>
          <w:lang w:val="en-US"/>
        </w:rPr>
        <w:t>3</w:t>
      </w:r>
      <w:r>
        <w:rPr>
          <w:rFonts w:hint="eastAsia"/>
          <w:sz w:val="24"/>
          <w:highlight w:val="none"/>
          <w:lang w:val="en-US" w:eastAsia="zh-CN"/>
        </w:rPr>
        <w:t>95</w:t>
      </w:r>
      <w:r>
        <w:rPr>
          <w:rFonts w:hint="eastAsia"/>
          <w:sz w:val="24"/>
          <w:highlight w:val="none"/>
          <w:lang w:val="en-US"/>
        </w:rPr>
        <w:t>00平方米</w:t>
      </w:r>
      <w:r>
        <w:rPr>
          <w:rFonts w:hint="eastAsia"/>
          <w:sz w:val="24"/>
          <w:highlight w:val="none"/>
          <w:lang w:val="en-US" w:eastAsia="zh-CN"/>
        </w:rPr>
        <w:t>，主楼屋面建筑面积约3260平方米，附楼屋面建筑面积约2350平方米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480" w:firstLineChars="200"/>
        <w:jc w:val="left"/>
        <w:textAlignment w:val="auto"/>
        <w:rPr>
          <w:rFonts w:hint="eastAsia"/>
          <w:b w:val="0"/>
          <w:bCs w:val="0"/>
          <w:sz w:val="24"/>
          <w:highlight w:val="none"/>
          <w:lang w:val="en-US" w:eastAsia="zh-CN"/>
        </w:rPr>
      </w:pPr>
      <w:r>
        <w:rPr>
          <w:rFonts w:hint="eastAsia"/>
          <w:b w:val="0"/>
          <w:bCs w:val="0"/>
          <w:sz w:val="24"/>
          <w:highlight w:val="none"/>
          <w:lang w:val="en-US"/>
        </w:rPr>
        <w:t>本项目工程施工图纸范围内的</w:t>
      </w:r>
      <w:r>
        <w:rPr>
          <w:rFonts w:hint="eastAsia"/>
          <w:b w:val="0"/>
          <w:bCs w:val="0"/>
          <w:sz w:val="24"/>
          <w:highlight w:val="none"/>
          <w:lang w:val="en-US" w:eastAsia="zh-CN"/>
        </w:rPr>
        <w:t>全部保洁工程，包括地上主楼、地下车库以及核医学的室内墙、地面清理，墙、地砖勾缝及清理，主楼及附楼屋面清理，走廊，楼梯道清理，楼梯墙砖扣条的撕膜及清胶，设备及管道保洁，灯具，卫生洁具，地漏，玻璃隔断，栏杆扶手，室内外门窗（包括铝型材里的垃圾清理），电梯门、自动扶梯的保护膜撕膜，空调，散热器等设备的保洁。甲方不负责提供工具，乙方自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left"/>
        <w:textAlignment w:val="auto"/>
        <w:rPr>
          <w:sz w:val="24"/>
          <w:highlight w:val="none"/>
        </w:rPr>
      </w:pPr>
      <w:r>
        <w:rPr>
          <w:sz w:val="24"/>
          <w:highlight w:val="none"/>
        </w:rPr>
        <w:t>工期：2023</w:t>
      </w:r>
      <w:r>
        <w:rPr>
          <w:spacing w:val="-31"/>
          <w:sz w:val="24"/>
          <w:highlight w:val="none"/>
        </w:rPr>
        <w:t>年</w:t>
      </w:r>
      <w:r>
        <w:rPr>
          <w:rFonts w:hint="eastAsia"/>
          <w:spacing w:val="-31"/>
          <w:sz w:val="24"/>
          <w:highlight w:val="none"/>
          <w:lang w:val="en-US" w:eastAsia="zh-CN"/>
        </w:rPr>
        <w:t xml:space="preserve"> 10 </w:t>
      </w:r>
      <w:r>
        <w:rPr>
          <w:spacing w:val="-31"/>
          <w:sz w:val="24"/>
          <w:highlight w:val="none"/>
        </w:rPr>
        <w:t xml:space="preserve">月 </w:t>
      </w:r>
      <w:r>
        <w:rPr>
          <w:rFonts w:hint="eastAsia"/>
          <w:spacing w:val="-31"/>
          <w:sz w:val="24"/>
          <w:highlight w:val="none"/>
          <w:lang w:val="en-US" w:eastAsia="zh-CN"/>
        </w:rPr>
        <w:t xml:space="preserve">31 </w:t>
      </w:r>
      <w:r>
        <w:rPr>
          <w:spacing w:val="-7"/>
          <w:sz w:val="24"/>
          <w:highlight w:val="none"/>
        </w:rPr>
        <w:t>日前完成</w:t>
      </w:r>
      <w:r>
        <w:rPr>
          <w:rFonts w:hint="eastAsia"/>
          <w:spacing w:val="-7"/>
          <w:sz w:val="24"/>
          <w:highlight w:val="none"/>
          <w:lang w:eastAsia="zh-CN"/>
        </w:rPr>
        <w:t>工程施工图纸范围内的</w:t>
      </w:r>
      <w:r>
        <w:rPr>
          <w:rFonts w:hint="eastAsia"/>
          <w:spacing w:val="-7"/>
          <w:sz w:val="24"/>
          <w:highlight w:val="none"/>
          <w:lang w:val="en-US" w:eastAsia="zh-CN"/>
        </w:rPr>
        <w:t>全部保洁</w:t>
      </w:r>
      <w:r>
        <w:rPr>
          <w:rFonts w:hint="eastAsia"/>
          <w:spacing w:val="-7"/>
          <w:sz w:val="24"/>
          <w:highlight w:val="none"/>
          <w:lang w:val="en-US"/>
        </w:rPr>
        <w:t>工程</w:t>
      </w:r>
      <w:r>
        <w:rPr>
          <w:sz w:val="24"/>
          <w:highlight w:val="none"/>
        </w:rPr>
        <w:t>（具体开工日期以合同签订日期为准）</w:t>
      </w:r>
    </w:p>
    <w:p>
      <w:pPr>
        <w:autoSpaceDE/>
        <w:autoSpaceDN/>
        <w:adjustRightInd w:val="0"/>
        <w:snapToGrid w:val="0"/>
        <w:spacing w:line="360" w:lineRule="auto"/>
        <w:ind w:firstLine="480" w:firstLineChars="200"/>
        <w:jc w:val="left"/>
        <w:rPr>
          <w:rFonts w:hint="eastAsia"/>
          <w:sz w:val="24"/>
          <w:highlight w:val="none"/>
          <w:lang w:val="en-US"/>
        </w:rPr>
      </w:pPr>
      <w:r>
        <w:rPr>
          <w:rFonts w:hint="eastAsia"/>
          <w:sz w:val="24"/>
          <w:highlight w:val="none"/>
          <w:lang w:val="en-US"/>
        </w:rPr>
        <w:t>质量要求：</w:t>
      </w:r>
    </w:p>
    <w:p>
      <w:pPr>
        <w:numPr>
          <w:ilvl w:val="0"/>
          <w:numId w:val="6"/>
        </w:numPr>
        <w:autoSpaceDE/>
        <w:autoSpaceDN/>
        <w:adjustRightInd w:val="0"/>
        <w:snapToGrid w:val="0"/>
        <w:spacing w:line="360" w:lineRule="auto"/>
        <w:ind w:left="0" w:leftChars="0" w:firstLine="480" w:firstLineChars="200"/>
        <w:jc w:val="left"/>
        <w:rPr>
          <w:rFonts w:hint="default"/>
          <w:sz w:val="24"/>
          <w:highlight w:val="none"/>
          <w:lang w:val="en-US" w:eastAsia="zh-CN"/>
        </w:rPr>
      </w:pPr>
      <w:r>
        <w:rPr>
          <w:rFonts w:hint="eastAsia"/>
          <w:sz w:val="24"/>
          <w:highlight w:val="none"/>
          <w:lang w:val="en-US" w:eastAsia="zh-CN"/>
        </w:rPr>
        <w:t>公区清洁标准</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地面、墙面干净无污渍、无水渍、无杂物，无卫生死角；</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玻璃、窗框无手印；</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消防箱无污迹。</w:t>
      </w:r>
    </w:p>
    <w:p>
      <w:pPr>
        <w:numPr>
          <w:ilvl w:val="0"/>
          <w:numId w:val="6"/>
        </w:numPr>
        <w:autoSpaceDE/>
        <w:autoSpaceDN/>
        <w:adjustRightInd w:val="0"/>
        <w:snapToGrid w:val="0"/>
        <w:spacing w:line="360" w:lineRule="auto"/>
        <w:ind w:left="0" w:leftChars="0" w:firstLine="400" w:firstLineChars="0"/>
        <w:jc w:val="left"/>
        <w:rPr>
          <w:rFonts w:hint="default"/>
          <w:sz w:val="24"/>
          <w:highlight w:val="none"/>
          <w:lang w:val="en-US" w:eastAsia="zh-CN"/>
        </w:rPr>
      </w:pPr>
      <w:r>
        <w:rPr>
          <w:rFonts w:hint="eastAsia"/>
          <w:sz w:val="24"/>
          <w:highlight w:val="none"/>
          <w:lang w:val="en-US" w:eastAsia="zh-CN"/>
        </w:rPr>
        <w:t>走廊、楼梯道清洁标准</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天花板、灯罩、排风口清洁干净无污、无网状物；</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墙壁及地脚线无手印、无污渍，墙面悬挂物干净；</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地面及边角干净无杂物、无污渍、地板光亮。</w:t>
      </w:r>
    </w:p>
    <w:p>
      <w:pPr>
        <w:numPr>
          <w:ilvl w:val="0"/>
          <w:numId w:val="6"/>
        </w:numPr>
        <w:autoSpaceDE/>
        <w:autoSpaceDN/>
        <w:adjustRightInd w:val="0"/>
        <w:snapToGrid w:val="0"/>
        <w:spacing w:line="360" w:lineRule="auto"/>
        <w:ind w:left="0" w:leftChars="0" w:firstLine="400" w:firstLineChars="0"/>
        <w:jc w:val="left"/>
        <w:rPr>
          <w:rFonts w:hint="default"/>
          <w:sz w:val="24"/>
          <w:highlight w:val="none"/>
          <w:lang w:val="en-US" w:eastAsia="zh-CN"/>
        </w:rPr>
      </w:pPr>
      <w:r>
        <w:rPr>
          <w:rFonts w:hint="eastAsia"/>
          <w:sz w:val="24"/>
          <w:highlight w:val="none"/>
          <w:lang w:val="en-US" w:eastAsia="zh-CN"/>
        </w:rPr>
        <w:t>卫生间清洁标准</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卫生间门要求洁净、无手印、无黑点、无污渍；</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玻璃镜面光亮、无手印；</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台面、洗手盆、水龙头无污物、无杂物；</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便池、小便池、地漏上下内外干净、无黄垢、无杂物。</w:t>
      </w:r>
    </w:p>
    <w:p>
      <w:pPr>
        <w:numPr>
          <w:ilvl w:val="0"/>
          <w:numId w:val="6"/>
        </w:numPr>
        <w:autoSpaceDE/>
        <w:autoSpaceDN/>
        <w:adjustRightInd w:val="0"/>
        <w:snapToGrid w:val="0"/>
        <w:spacing w:line="360" w:lineRule="auto"/>
        <w:ind w:left="0" w:leftChars="0" w:firstLine="400" w:firstLineChars="0"/>
        <w:jc w:val="left"/>
        <w:rPr>
          <w:rFonts w:hint="default"/>
          <w:sz w:val="24"/>
          <w:highlight w:val="none"/>
          <w:lang w:val="en-US" w:eastAsia="zh-CN"/>
        </w:rPr>
      </w:pPr>
      <w:r>
        <w:rPr>
          <w:rFonts w:hint="eastAsia"/>
          <w:sz w:val="24"/>
          <w:highlight w:val="none"/>
          <w:lang w:val="en-US" w:eastAsia="zh-CN"/>
        </w:rPr>
        <w:t>设备及管道清洁标准</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设备表面应清洁光亮、无灰尘、无污物、无杂物；</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管道表面应干净整洁、无污物、无杂物；</w:t>
      </w:r>
    </w:p>
    <w:p>
      <w:pPr>
        <w:numPr>
          <w:ilvl w:val="0"/>
          <w:numId w:val="6"/>
        </w:numPr>
        <w:autoSpaceDE/>
        <w:autoSpaceDN/>
        <w:adjustRightInd w:val="0"/>
        <w:snapToGrid w:val="0"/>
        <w:spacing w:line="360" w:lineRule="auto"/>
        <w:ind w:left="0" w:leftChars="0" w:firstLine="400" w:firstLineChars="0"/>
        <w:jc w:val="left"/>
        <w:rPr>
          <w:rFonts w:hint="default"/>
          <w:sz w:val="24"/>
          <w:highlight w:val="none"/>
          <w:lang w:val="en-US" w:eastAsia="zh-CN"/>
        </w:rPr>
      </w:pPr>
      <w:r>
        <w:rPr>
          <w:rFonts w:hint="eastAsia"/>
          <w:sz w:val="24"/>
          <w:highlight w:val="none"/>
          <w:lang w:val="en-US" w:eastAsia="zh-CN"/>
        </w:rPr>
        <w:t>墙面、吊顶悬挂物清洁标准</w:t>
      </w:r>
    </w:p>
    <w:p>
      <w:pPr>
        <w:numPr>
          <w:ilvl w:val="1"/>
          <w:numId w:val="6"/>
        </w:numPr>
        <w:autoSpaceDE/>
        <w:autoSpaceDN/>
        <w:adjustRightInd w:val="0"/>
        <w:snapToGrid w:val="0"/>
        <w:spacing w:line="360" w:lineRule="auto"/>
        <w:ind w:left="1240" w:leftChars="0" w:hanging="420" w:firstLineChars="0"/>
        <w:jc w:val="left"/>
        <w:rPr>
          <w:rFonts w:hint="default"/>
          <w:sz w:val="24"/>
          <w:highlight w:val="none"/>
          <w:lang w:val="en-US" w:eastAsia="zh-CN"/>
        </w:rPr>
      </w:pPr>
      <w:r>
        <w:rPr>
          <w:rFonts w:hint="eastAsia"/>
          <w:sz w:val="24"/>
          <w:highlight w:val="none"/>
          <w:lang w:val="en-US" w:eastAsia="zh-CN"/>
        </w:rPr>
        <w:t>灯具、空调、散热器、医疗设备带等应清洁、明亮。</w:t>
      </w:r>
      <w:r>
        <w:rPr>
          <w:rFonts w:hint="eastAsia"/>
          <w:sz w:val="24"/>
          <w:highlight w:val="none"/>
          <w:lang w:val="en-US" w:eastAsia="zh-CN"/>
        </w:rPr>
        <w:tab/>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rFonts w:hint="default"/>
          <w:b w:val="0"/>
          <w:bCs w:val="0"/>
          <w:sz w:val="24"/>
          <w:highlight w:val="none"/>
          <w:lang w:val="en-US" w:eastAsia="zh-CN"/>
        </w:rPr>
      </w:pPr>
      <w:r>
        <w:rPr>
          <w:rFonts w:hint="eastAsia"/>
          <w:b w:val="0"/>
          <w:bCs w:val="0"/>
          <w:sz w:val="24"/>
          <w:highlight w:val="none"/>
          <w:lang w:val="en-US" w:eastAsia="zh-CN"/>
        </w:rPr>
        <w:t>保洁</w:t>
      </w:r>
      <w:r>
        <w:rPr>
          <w:rFonts w:hint="eastAsia"/>
          <w:b w:val="0"/>
          <w:bCs w:val="0"/>
          <w:sz w:val="24"/>
          <w:highlight w:val="none"/>
          <w:lang w:val="en-US"/>
        </w:rPr>
        <w:t>工程完成并</w:t>
      </w:r>
      <w:r>
        <w:rPr>
          <w:rFonts w:hint="eastAsia"/>
          <w:b w:val="0"/>
          <w:bCs w:val="0"/>
          <w:sz w:val="24"/>
          <w:highlight w:val="none"/>
          <w:lang w:val="en-US" w:eastAsia="zh-CN"/>
        </w:rPr>
        <w:t>经</w:t>
      </w:r>
      <w:r>
        <w:rPr>
          <w:rFonts w:hint="eastAsia"/>
          <w:b w:val="0"/>
          <w:bCs w:val="0"/>
          <w:sz w:val="24"/>
          <w:highlight w:val="none"/>
          <w:lang w:val="en-US"/>
        </w:rPr>
        <w:t>验收合格后，</w:t>
      </w:r>
      <w:r>
        <w:rPr>
          <w:rFonts w:hint="eastAsia"/>
          <w:sz w:val="24"/>
          <w:lang w:val="en-US"/>
        </w:rPr>
        <w:t>拨付总价款的65%；剩余合同总价的35%，</w:t>
      </w:r>
      <w:r>
        <w:rPr>
          <w:rFonts w:hint="eastAsia"/>
          <w:sz w:val="24"/>
          <w:lang w:val="en-US" w:eastAsia="zh-CN"/>
        </w:rPr>
        <w:t>于2024年春节付款20%、端午节付款15%。</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469" w:rightChars="213" w:firstLine="480" w:firstLineChars="200"/>
        <w:jc w:val="both"/>
        <w:textAlignment w:val="auto"/>
        <w:rPr>
          <w:rFonts w:hint="eastAsia" w:eastAsia="宋体"/>
          <w:sz w:val="24"/>
          <w:highlight w:val="none"/>
          <w:lang w:val="en-US" w:eastAsia="zh-CN"/>
        </w:rPr>
      </w:pPr>
      <w:r>
        <w:rPr>
          <w:rFonts w:hint="eastAsia"/>
          <w:sz w:val="24"/>
          <w:highlight w:val="none"/>
          <w:lang w:val="en-US"/>
        </w:rPr>
        <w:t>付款前提供不低于</w:t>
      </w:r>
      <w:r>
        <w:rPr>
          <w:rFonts w:hint="eastAsia"/>
          <w:sz w:val="24"/>
          <w:highlight w:val="none"/>
          <w:lang w:val="en-US" w:eastAsia="zh-CN"/>
        </w:rPr>
        <w:t>3</w:t>
      </w:r>
      <w:r>
        <w:rPr>
          <w:rFonts w:hint="eastAsia"/>
          <w:sz w:val="24"/>
          <w:highlight w:val="none"/>
          <w:lang w:val="en-US"/>
        </w:rPr>
        <w:t>%的增值税专用发票</w:t>
      </w:r>
      <w:r>
        <w:rPr>
          <w:rFonts w:hint="eastAsia"/>
          <w:sz w:val="24"/>
          <w:highlight w:val="none"/>
          <w:lang w:val="en-US" w:eastAsia="zh-CN"/>
        </w:rPr>
        <w:t>。</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投标截止日期：202</w:t>
      </w:r>
      <w:r>
        <w:rPr>
          <w:rFonts w:hint="eastAsia"/>
          <w:sz w:val="24"/>
          <w:highlight w:val="none"/>
          <w:lang w:val="en-US" w:eastAsia="zh-CN"/>
        </w:rPr>
        <w:t>3</w:t>
      </w:r>
      <w:r>
        <w:rPr>
          <w:rFonts w:hint="eastAsia"/>
          <w:sz w:val="24"/>
          <w:highlight w:val="none"/>
          <w:lang w:val="en-US"/>
        </w:rPr>
        <w:t>年</w:t>
      </w:r>
      <w:r>
        <w:rPr>
          <w:rFonts w:hint="eastAsia"/>
          <w:sz w:val="24"/>
          <w:highlight w:val="none"/>
          <w:lang w:val="en-US" w:eastAsia="zh-CN"/>
        </w:rPr>
        <w:t>9</w:t>
      </w:r>
      <w:r>
        <w:rPr>
          <w:rFonts w:hint="eastAsia"/>
          <w:sz w:val="24"/>
          <w:highlight w:val="none"/>
          <w:lang w:val="en-US"/>
        </w:rPr>
        <w:t>月</w:t>
      </w:r>
      <w:r>
        <w:rPr>
          <w:rFonts w:hint="eastAsia"/>
          <w:sz w:val="24"/>
          <w:highlight w:val="none"/>
          <w:lang w:val="en-US" w:eastAsia="zh-CN"/>
        </w:rPr>
        <w:t>11</w:t>
      </w:r>
      <w:r>
        <w:rPr>
          <w:rFonts w:hint="eastAsia"/>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468"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r>
        <w:rPr>
          <w:rFonts w:hint="eastAsia"/>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投标文件名称格式为：附属医院保洁工程劳务招标+投标人名称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sz w:val="24"/>
          <w:highlight w:val="none"/>
          <w:lang w:val="en-US" w:eastAsia="zh-CN"/>
        </w:rPr>
      </w:pPr>
      <w:r>
        <w:rPr>
          <w:rFonts w:hint="eastAsia"/>
          <w:sz w:val="24"/>
          <w:highlight w:val="none"/>
          <w:lang w:val="en-US"/>
        </w:rPr>
        <w:t>投标文件份数 ：1 份，以电子投标文件为准</w:t>
      </w:r>
      <w:r>
        <w:rPr>
          <w:rFonts w:hint="eastAsia"/>
          <w:sz w:val="24"/>
          <w:highlight w:val="none"/>
          <w:lang w:val="en-US" w:eastAsia="zh-CN"/>
        </w:rPr>
        <w:t>，中标后提供纸质版投标文件2份。</w:t>
      </w:r>
    </w:p>
    <w:p>
      <w:pPr>
        <w:rPr>
          <w:rFonts w:hint="eastAsia"/>
          <w:sz w:val="24"/>
          <w:highlight w:val="none"/>
          <w:lang w:val="en-US" w:eastAsia="zh-CN"/>
        </w:rPr>
      </w:pPr>
      <w:r>
        <w:rPr>
          <w:rFonts w:hint="eastAsia"/>
          <w:sz w:val="24"/>
          <w:highlight w:val="none"/>
          <w:lang w:val="en-US" w:eastAsia="zh-CN"/>
        </w:rPr>
        <w:br w:type="page"/>
      </w: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spacing w:before="66" w:line="360" w:lineRule="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（招标人名称</w:t>
      </w:r>
      <w:r>
        <w:rPr>
          <w:rFonts w:hint="eastAsia"/>
          <w:highlight w:val="none"/>
          <w:lang w:eastAsia="zh-CN"/>
        </w:rPr>
        <w:t>）</w:t>
      </w:r>
      <w:r>
        <w:rPr>
          <w:highlight w:val="none"/>
        </w:rPr>
        <w:t xml:space="preserve">： </w:t>
      </w:r>
    </w:p>
    <w:p>
      <w:pPr>
        <w:pStyle w:val="9"/>
        <w:spacing w:before="2" w:line="360" w:lineRule="auto"/>
        <w:ind w:firstLine="480" w:firstLineChars="200"/>
        <w:rPr>
          <w:lang w:val="en-US"/>
        </w:rPr>
      </w:pPr>
      <w:r>
        <w:rPr>
          <w:sz w:val="24"/>
          <w:szCs w:val="24"/>
        </w:rPr>
        <w:t>我方已仔细研究了</w:t>
      </w:r>
      <w:r>
        <w:rPr>
          <w:rFonts w:hint="eastAsia"/>
          <w:sz w:val="24"/>
          <w:szCs w:val="24"/>
          <w:lang w:val="en-US"/>
        </w:rPr>
        <w:t>赤峰学院附属医院临床综合楼建设项目</w:t>
      </w:r>
      <w:r>
        <w:rPr>
          <w:rFonts w:hint="eastAsia"/>
          <w:sz w:val="24"/>
          <w:szCs w:val="24"/>
          <w:lang w:val="en-US" w:eastAsia="zh-CN"/>
        </w:rPr>
        <w:t>保洁</w:t>
      </w:r>
      <w:r>
        <w:rPr>
          <w:rFonts w:hint="eastAsia"/>
          <w:sz w:val="24"/>
          <w:szCs w:val="24"/>
          <w:lang w:val="en-US"/>
        </w:rPr>
        <w:t>工程</w:t>
      </w:r>
      <w:r>
        <w:rPr>
          <w:rFonts w:hint="eastAsia"/>
          <w:sz w:val="24"/>
          <w:szCs w:val="24"/>
        </w:rPr>
        <w:t>招标公告</w:t>
      </w:r>
      <w:r>
        <w:rPr>
          <w:rFonts w:hint="eastAsia"/>
          <w:sz w:val="24"/>
          <w:szCs w:val="24"/>
          <w:lang w:val="en-US"/>
        </w:rPr>
        <w:t>及</w:t>
      </w:r>
      <w:r>
        <w:rPr>
          <w:sz w:val="24"/>
          <w:szCs w:val="24"/>
        </w:rPr>
        <w:t>招标文件的全部内容，</w:t>
      </w:r>
      <w:r>
        <w:rPr>
          <w:rFonts w:hint="eastAsia"/>
          <w:lang w:val="en-US"/>
        </w:rPr>
        <w:t>愿意以我方加盖公章的报价单为准，</w:t>
      </w:r>
      <w:r>
        <w:t>按合同约</w:t>
      </w:r>
      <w:r>
        <w:rPr>
          <w:rFonts w:hint="eastAsia"/>
          <w:lang w:val="en-US"/>
        </w:rPr>
        <w:t>定时间进场。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76"/>
        <w:gridCol w:w="799"/>
        <w:gridCol w:w="1380"/>
        <w:gridCol w:w="208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line="360" w:lineRule="auto"/>
              <w:jc w:val="center"/>
              <w:rPr>
                <w:sz w:val="25"/>
                <w:lang w:val="en-US"/>
              </w:rPr>
            </w:pPr>
            <w:r>
              <w:rPr>
                <w:rFonts w:hint="eastAsia"/>
                <w:sz w:val="25"/>
                <w:lang w:val="en-US"/>
              </w:rPr>
              <w:t>序号</w:t>
            </w:r>
          </w:p>
        </w:tc>
        <w:tc>
          <w:tcPr>
            <w:tcW w:w="1976" w:type="dxa"/>
            <w:vAlign w:val="center"/>
          </w:tcPr>
          <w:p>
            <w:pPr>
              <w:pStyle w:val="9"/>
              <w:spacing w:line="360" w:lineRule="auto"/>
              <w:jc w:val="center"/>
              <w:rPr>
                <w:sz w:val="25"/>
                <w:lang w:val="en-US"/>
              </w:rPr>
            </w:pPr>
            <w:r>
              <w:rPr>
                <w:rFonts w:hint="eastAsia"/>
                <w:sz w:val="25"/>
                <w:lang w:val="en-US"/>
              </w:rPr>
              <w:t>项目名称</w:t>
            </w:r>
          </w:p>
        </w:tc>
        <w:tc>
          <w:tcPr>
            <w:tcW w:w="799" w:type="dxa"/>
            <w:vAlign w:val="center"/>
          </w:tcPr>
          <w:p>
            <w:pPr>
              <w:pStyle w:val="9"/>
              <w:spacing w:line="360" w:lineRule="auto"/>
              <w:jc w:val="center"/>
              <w:rPr>
                <w:sz w:val="25"/>
                <w:lang w:val="en-US"/>
              </w:rPr>
            </w:pPr>
            <w:r>
              <w:rPr>
                <w:rFonts w:hint="eastAsia"/>
                <w:sz w:val="25"/>
                <w:lang w:val="en-US"/>
              </w:rPr>
              <w:t>单位</w:t>
            </w:r>
          </w:p>
        </w:tc>
        <w:tc>
          <w:tcPr>
            <w:tcW w:w="1380" w:type="dxa"/>
            <w:vAlign w:val="center"/>
          </w:tcPr>
          <w:p>
            <w:pPr>
              <w:pStyle w:val="9"/>
              <w:spacing w:line="360" w:lineRule="auto"/>
              <w:jc w:val="center"/>
              <w:rPr>
                <w:sz w:val="25"/>
                <w:lang w:val="en-US"/>
              </w:rPr>
            </w:pPr>
            <w:r>
              <w:rPr>
                <w:rFonts w:hint="eastAsia"/>
                <w:sz w:val="25"/>
                <w:lang w:val="en-US"/>
              </w:rPr>
              <w:t>工程量</w:t>
            </w:r>
          </w:p>
        </w:tc>
        <w:tc>
          <w:tcPr>
            <w:tcW w:w="2084" w:type="dxa"/>
            <w:vAlign w:val="center"/>
          </w:tcPr>
          <w:p>
            <w:pPr>
              <w:pStyle w:val="9"/>
              <w:spacing w:line="360" w:lineRule="auto"/>
              <w:jc w:val="center"/>
              <w:rPr>
                <w:sz w:val="25"/>
                <w:lang w:val="en-US"/>
              </w:rPr>
            </w:pPr>
            <w:r>
              <w:rPr>
                <w:rFonts w:hint="eastAsia"/>
                <w:sz w:val="25"/>
                <w:lang w:val="en-US"/>
              </w:rPr>
              <w:t>单价（元）</w:t>
            </w:r>
          </w:p>
        </w:tc>
        <w:tc>
          <w:tcPr>
            <w:tcW w:w="1421" w:type="dxa"/>
            <w:vAlign w:val="center"/>
          </w:tcPr>
          <w:p>
            <w:pPr>
              <w:pStyle w:val="9"/>
              <w:spacing w:line="360" w:lineRule="auto"/>
              <w:jc w:val="center"/>
              <w:rPr>
                <w:sz w:val="25"/>
                <w:lang w:val="en-US"/>
              </w:rPr>
            </w:pPr>
            <w:r>
              <w:rPr>
                <w:rFonts w:hint="eastAsia"/>
                <w:sz w:val="25"/>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lang w:val="en-US"/>
              </w:rPr>
            </w:pPr>
            <w:r>
              <w:rPr>
                <w:rFonts w:hint="eastAsia"/>
                <w:lang w:val="en-US"/>
              </w:rPr>
              <w:t>1</w:t>
            </w:r>
          </w:p>
        </w:tc>
        <w:tc>
          <w:tcPr>
            <w:tcW w:w="1976" w:type="dxa"/>
            <w:vAlign w:val="center"/>
          </w:tcPr>
          <w:p>
            <w:pPr>
              <w:pStyle w:val="9"/>
              <w:spacing w:before="2" w:line="360" w:lineRule="auto"/>
              <w:jc w:val="center"/>
              <w:rPr>
                <w:lang w:val="en-US"/>
              </w:rPr>
            </w:pPr>
            <w:r>
              <w:rPr>
                <w:rFonts w:hint="eastAsia"/>
                <w:lang w:val="en-US" w:eastAsia="zh-CN"/>
              </w:rPr>
              <w:t>地下</w:t>
            </w:r>
          </w:p>
        </w:tc>
        <w:tc>
          <w:tcPr>
            <w:tcW w:w="799" w:type="dxa"/>
            <w:vAlign w:val="center"/>
          </w:tcPr>
          <w:p>
            <w:pPr>
              <w:pStyle w:val="9"/>
              <w:spacing w:before="2" w:line="360" w:lineRule="auto"/>
              <w:jc w:val="center"/>
              <w:rPr>
                <w:rFonts w:hint="eastAsia" w:eastAsia="宋体"/>
                <w:lang w:val="en-US" w:eastAsia="zh-CN"/>
              </w:rPr>
            </w:pPr>
            <w:r>
              <w:rPr>
                <w:rFonts w:hint="eastAsia"/>
                <w:lang w:val="en-US" w:eastAsia="zh-CN"/>
              </w:rPr>
              <w:t>m2</w:t>
            </w:r>
          </w:p>
        </w:tc>
        <w:tc>
          <w:tcPr>
            <w:tcW w:w="1380" w:type="dxa"/>
            <w:vAlign w:val="center"/>
          </w:tcPr>
          <w:p>
            <w:pPr>
              <w:pStyle w:val="9"/>
              <w:spacing w:before="2" w:line="360" w:lineRule="auto"/>
              <w:jc w:val="center"/>
              <w:rPr>
                <w:rFonts w:hint="default" w:eastAsia="宋体"/>
                <w:lang w:val="en-US" w:eastAsia="zh-CN"/>
              </w:rPr>
            </w:pPr>
          </w:p>
        </w:tc>
        <w:tc>
          <w:tcPr>
            <w:tcW w:w="2084" w:type="dxa"/>
            <w:vAlign w:val="center"/>
          </w:tcPr>
          <w:p>
            <w:pPr>
              <w:pStyle w:val="9"/>
              <w:spacing w:before="2" w:line="360" w:lineRule="auto"/>
              <w:jc w:val="center"/>
              <w:rPr>
                <w:lang w:val="en-US"/>
              </w:rPr>
            </w:pPr>
          </w:p>
        </w:tc>
        <w:tc>
          <w:tcPr>
            <w:tcW w:w="1421" w:type="dxa"/>
            <w:vAlign w:val="center"/>
          </w:tcPr>
          <w:p>
            <w:pPr>
              <w:pStyle w:val="9"/>
              <w:spacing w:before="2" w:line="360" w:lineRule="auto"/>
              <w:jc w:val="cente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lang w:val="en-US"/>
              </w:rPr>
            </w:pPr>
            <w:r>
              <w:rPr>
                <w:rFonts w:hint="eastAsia"/>
                <w:lang w:val="en-US"/>
              </w:rPr>
              <w:t>2</w:t>
            </w:r>
          </w:p>
        </w:tc>
        <w:tc>
          <w:tcPr>
            <w:tcW w:w="1976" w:type="dxa"/>
            <w:vAlign w:val="center"/>
          </w:tcPr>
          <w:p>
            <w:pPr>
              <w:pStyle w:val="9"/>
              <w:spacing w:before="2" w:line="360" w:lineRule="auto"/>
              <w:jc w:val="center"/>
              <w:rPr>
                <w:lang w:val="en-US"/>
              </w:rPr>
            </w:pPr>
            <w:r>
              <w:rPr>
                <w:rFonts w:hint="eastAsia"/>
                <w:lang w:val="en-US" w:eastAsia="zh-CN"/>
              </w:rPr>
              <w:t>地上</w:t>
            </w:r>
          </w:p>
        </w:tc>
        <w:tc>
          <w:tcPr>
            <w:tcW w:w="799" w:type="dxa"/>
            <w:vAlign w:val="center"/>
          </w:tcPr>
          <w:p>
            <w:pPr>
              <w:pStyle w:val="9"/>
              <w:spacing w:before="2" w:line="360" w:lineRule="auto"/>
              <w:jc w:val="center"/>
              <w:rPr>
                <w:lang w:val="en-US"/>
              </w:rPr>
            </w:pPr>
            <w:r>
              <w:rPr>
                <w:rFonts w:hint="eastAsia"/>
                <w:lang w:val="en-US" w:eastAsia="zh-CN"/>
              </w:rPr>
              <w:t>m2</w:t>
            </w:r>
          </w:p>
        </w:tc>
        <w:tc>
          <w:tcPr>
            <w:tcW w:w="1380" w:type="dxa"/>
            <w:vAlign w:val="center"/>
          </w:tcPr>
          <w:p>
            <w:pPr>
              <w:pStyle w:val="9"/>
              <w:spacing w:before="2" w:line="360" w:lineRule="auto"/>
              <w:jc w:val="center"/>
              <w:rPr>
                <w:lang w:val="en-US"/>
              </w:rPr>
            </w:pPr>
          </w:p>
        </w:tc>
        <w:tc>
          <w:tcPr>
            <w:tcW w:w="2084" w:type="dxa"/>
            <w:vAlign w:val="center"/>
          </w:tcPr>
          <w:p>
            <w:pPr>
              <w:pStyle w:val="9"/>
              <w:spacing w:before="2" w:line="360" w:lineRule="auto"/>
              <w:jc w:val="center"/>
              <w:rPr>
                <w:lang w:val="en-US"/>
              </w:rPr>
            </w:pPr>
          </w:p>
        </w:tc>
        <w:tc>
          <w:tcPr>
            <w:tcW w:w="1421" w:type="dxa"/>
            <w:vAlign w:val="center"/>
          </w:tcPr>
          <w:p>
            <w:pPr>
              <w:pStyle w:val="9"/>
              <w:spacing w:before="2" w:line="360" w:lineRule="auto"/>
              <w:jc w:val="center"/>
              <w:rPr>
                <w:lang w:val="en-US"/>
              </w:rPr>
            </w:pPr>
          </w:p>
        </w:tc>
      </w:tr>
    </w:tbl>
    <w:p>
      <w:pPr>
        <w:pStyle w:val="9"/>
        <w:spacing w:before="2" w:line="360" w:lineRule="auto"/>
        <w:ind w:firstLine="480" w:firstLineChars="200"/>
        <w:rPr>
          <w:lang w:val="en-US"/>
        </w:rPr>
      </w:pPr>
    </w:p>
    <w:p>
      <w:pPr>
        <w:pStyle w:val="18"/>
        <w:numPr>
          <w:ilvl w:val="0"/>
          <w:numId w:val="7"/>
        </w:numPr>
        <w:tabs>
          <w:tab w:val="left" w:pos="1494"/>
        </w:tabs>
        <w:spacing w:before="67" w:line="360" w:lineRule="auto"/>
        <w:ind w:left="0" w:firstLine="480" w:firstLineChars="200"/>
        <w:rPr>
          <w:sz w:val="24"/>
          <w:szCs w:val="24"/>
        </w:rPr>
      </w:pPr>
      <w:r>
        <w:rPr>
          <w:sz w:val="24"/>
          <w:szCs w:val="24"/>
        </w:rPr>
        <w:t>我方承诺在招标文件规定的投标有效期内不修改、撤销投标文件。</w:t>
      </w:r>
    </w:p>
    <w:p>
      <w:pPr>
        <w:pStyle w:val="18"/>
        <w:tabs>
          <w:tab w:val="left" w:pos="1494"/>
        </w:tabs>
        <w:spacing w:before="66" w:line="360" w:lineRule="auto"/>
        <w:ind w:left="0" w:firstLine="480" w:firstLineChars="200"/>
        <w:rPr>
          <w:sz w:val="24"/>
          <w:szCs w:val="24"/>
        </w:rPr>
      </w:pPr>
      <w:r>
        <w:rPr>
          <w:rFonts w:hint="eastAsia"/>
          <w:sz w:val="24"/>
          <w:szCs w:val="24"/>
          <w:lang w:val="en-US"/>
        </w:rPr>
        <w:t>2、</w:t>
      </w:r>
      <w:r>
        <w:rPr>
          <w:sz w:val="24"/>
          <w:szCs w:val="24"/>
        </w:rPr>
        <w:t>如我方中标：</w:t>
      </w:r>
    </w:p>
    <w:p>
      <w:pPr>
        <w:pStyle w:val="18"/>
        <w:tabs>
          <w:tab w:val="left" w:pos="1854"/>
        </w:tabs>
        <w:spacing w:before="1" w:line="360" w:lineRule="auto"/>
        <w:ind w:left="0" w:firstLine="480" w:firstLineChars="200"/>
        <w:rPr>
          <w:sz w:val="24"/>
          <w:szCs w:val="24"/>
        </w:rPr>
      </w:pPr>
      <w:r>
        <w:rPr>
          <w:sz w:val="24"/>
          <w:szCs w:val="24"/>
        </w:rPr>
        <w:t>我方承诺在收到中标通知书后，在中标通知书规定的期限内与你方签订合同。</w:t>
      </w:r>
    </w:p>
    <w:p>
      <w:pPr>
        <w:pStyle w:val="18"/>
        <w:tabs>
          <w:tab w:val="left" w:pos="1854"/>
        </w:tabs>
        <w:spacing w:line="360" w:lineRule="auto"/>
        <w:ind w:left="0" w:firstLine="480" w:firstLineChars="200"/>
        <w:rPr>
          <w:sz w:val="24"/>
          <w:szCs w:val="24"/>
        </w:rPr>
      </w:pPr>
      <w:r>
        <w:rPr>
          <w:sz w:val="24"/>
          <w:szCs w:val="24"/>
        </w:rPr>
        <w:t>我方承诺在合同约定的期限内</w:t>
      </w:r>
      <w:r>
        <w:rPr>
          <w:rFonts w:hint="eastAsia"/>
          <w:sz w:val="24"/>
          <w:szCs w:val="24"/>
          <w:lang w:val="en-US"/>
        </w:rPr>
        <w:t>及时按贵单位要求</w:t>
      </w:r>
      <w:r>
        <w:rPr>
          <w:sz w:val="24"/>
          <w:szCs w:val="24"/>
        </w:rPr>
        <w:t>完成</w:t>
      </w:r>
      <w:r>
        <w:rPr>
          <w:rFonts w:hint="eastAsia"/>
          <w:sz w:val="24"/>
          <w:szCs w:val="24"/>
          <w:lang w:eastAsia="zh-CN"/>
        </w:rPr>
        <w:t>保洁</w:t>
      </w:r>
      <w:bookmarkStart w:id="15" w:name="_GoBack"/>
      <w:bookmarkEnd w:id="15"/>
      <w:r>
        <w:rPr>
          <w:rFonts w:hint="eastAsia"/>
          <w:sz w:val="24"/>
          <w:szCs w:val="24"/>
        </w:rPr>
        <w:t>工程</w:t>
      </w:r>
      <w:r>
        <w:rPr>
          <w:rFonts w:hint="eastAsia"/>
          <w:color w:val="000000" w:themeColor="text1"/>
          <w:sz w:val="24"/>
          <w:szCs w:val="24"/>
          <w:lang w:val="en-US"/>
        </w:rPr>
        <w:t>，</w:t>
      </w:r>
      <w:r>
        <w:rPr>
          <w:rFonts w:hint="eastAsia"/>
          <w:sz w:val="24"/>
          <w:szCs w:val="24"/>
        </w:rPr>
        <w:t>确保质量。</w:t>
      </w:r>
    </w:p>
    <w:p>
      <w:pPr>
        <w:pStyle w:val="9"/>
        <w:spacing w:before="66" w:line="360" w:lineRule="auto"/>
        <w:jc w:val="both"/>
      </w:pPr>
      <w:r>
        <w:t>投</w:t>
      </w:r>
      <w:r>
        <w:rPr>
          <w:rFonts w:hint="eastAsia"/>
          <w:lang w:val="en-US"/>
        </w:rPr>
        <w:t xml:space="preserve"> </w:t>
      </w:r>
      <w:r>
        <w:t>标</w:t>
      </w:r>
      <w:r>
        <w:rPr>
          <w:rFonts w:hint="eastAsia"/>
          <w:lang w:val="en-US"/>
        </w:rPr>
        <w:t xml:space="preserve"> </w:t>
      </w:r>
      <w:r>
        <w:t>人（盖章）：</w:t>
      </w:r>
      <w:r>
        <w:rPr>
          <w:u w:val="single"/>
        </w:rPr>
        <w:t xml:space="preserve">                                      </w:t>
      </w:r>
    </w:p>
    <w:p>
      <w:pPr>
        <w:pStyle w:val="9"/>
        <w:spacing w:before="67" w:line="360" w:lineRule="auto"/>
      </w:pPr>
      <w:r>
        <w:t>法人代表或委托代理人（签字或盖章）：</w:t>
      </w:r>
      <w:r>
        <w:rPr>
          <w:u w:val="single"/>
        </w:rPr>
        <w:t xml:space="preserve">                 </w:t>
      </w:r>
    </w:p>
    <w:p>
      <w:pPr>
        <w:pStyle w:val="9"/>
        <w:spacing w:before="66" w:line="360" w:lineRule="auto"/>
      </w:pPr>
      <w:r>
        <w:rPr>
          <w:rFonts w:hint="eastAsia"/>
        </w:rPr>
        <w:t>日</w:t>
      </w:r>
      <w:r>
        <w:rPr>
          <w:rFonts w:hint="eastAsia"/>
          <w:lang w:val="en-US"/>
        </w:rPr>
        <w:t xml:space="preserve"> </w:t>
      </w:r>
      <w:r>
        <w:t xml:space="preserve"> </w:t>
      </w:r>
      <w:r>
        <w:rPr>
          <w:rFonts w:hint="eastAsia"/>
          <w:lang w:val="en-US"/>
        </w:rPr>
        <w:t xml:space="preserve">  </w:t>
      </w:r>
      <w:r>
        <w:t>期：</w:t>
      </w:r>
      <w:r>
        <w:rPr>
          <w:rFonts w:hint="eastAsia"/>
          <w:u w:val="single"/>
          <w:lang w:val="en-US"/>
        </w:rPr>
        <w:t xml:space="preserve">  </w:t>
      </w:r>
      <w:r>
        <w:rPr>
          <w:u w:val="single"/>
        </w:rPr>
        <w:t xml:space="preserve"> </w:t>
      </w:r>
      <w:r>
        <w:rPr>
          <w:rFonts w:hint="eastAsia"/>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 xml:space="preserve">日 </w:t>
      </w:r>
    </w:p>
    <w:p>
      <w:pPr>
        <w:pStyle w:val="9"/>
        <w:spacing w:before="66" w:line="360" w:lineRule="auto"/>
      </w:pPr>
      <w:r>
        <w:rPr>
          <w:rFonts w:hint="eastAsia"/>
          <w:lang w:val="en-US"/>
        </w:rPr>
        <w:t>电    话：</w:t>
      </w:r>
      <w:r>
        <w:rPr>
          <w:rFonts w:hint="eastAsia"/>
          <w:u w:val="single"/>
          <w:lang w:val="en-US"/>
        </w:rPr>
        <w:t xml:space="preserve">                 </w:t>
      </w:r>
    </w:p>
    <w:p>
      <w:pPr>
        <w:pStyle w:val="6"/>
        <w:spacing w:before="115" w:line="360" w:lineRule="auto"/>
        <w:ind w:right="0"/>
        <w:jc w:val="left"/>
        <w:rPr>
          <w:rFonts w:ascii="宋体" w:hAnsi="宋体" w:eastAsia="宋体"/>
          <w:highlight w:val="none"/>
        </w:rPr>
        <w:sectPr>
          <w:footerReference r:id="rId10" w:type="default"/>
          <w:pgSz w:w="11910" w:h="16850"/>
          <w:pgMar w:top="1440" w:right="1800" w:bottom="1440" w:left="1800" w:header="1051" w:footer="1057" w:gutter="0"/>
          <w:cols w:space="720" w:num="1"/>
        </w:sectPr>
      </w:pPr>
    </w:p>
    <w:p>
      <w:pPr>
        <w:ind w:right="337"/>
        <w:jc w:val="center"/>
        <w:rPr>
          <w:b/>
          <w:sz w:val="30"/>
          <w:highlight w:val="none"/>
        </w:rPr>
      </w:pPr>
      <w:bookmarkStart w:id="5" w:name="（七）不拖欠农牧民工工资承诺函"/>
      <w:bookmarkEnd w:id="5"/>
      <w:bookmarkStart w:id="6" w:name="（八）承诺书"/>
      <w:bookmarkEnd w:id="6"/>
      <w:bookmarkStart w:id="7" w:name="八、资格审查资料"/>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spacing w:before="6" w:line="360" w:lineRule="auto"/>
        <w:rPr>
          <w:sz w:val="9"/>
          <w:highlight w:val="none"/>
        </w:rPr>
      </w:pPr>
    </w:p>
    <w:p>
      <w:pPr>
        <w:pStyle w:val="9"/>
        <w:tabs>
          <w:tab w:val="left" w:pos="10560"/>
        </w:tabs>
        <w:spacing w:line="360" w:lineRule="auto"/>
        <w:ind w:right="0" w:rightChars="0" w:firstLine="480" w:firstLineChars="200"/>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lang w:eastAsia="zh-CN"/>
        </w:rPr>
        <w:t>赤峰学院附属医院临床综合楼建设项目</w:t>
      </w:r>
      <w:r>
        <w:rPr>
          <w:rFonts w:hint="eastAsia"/>
          <w:highlight w:val="none"/>
          <w:u w:val="single"/>
          <w:lang w:val="en-US" w:eastAsia="zh-CN"/>
        </w:rPr>
        <w:t>保洁工程</w:t>
      </w:r>
      <w:r>
        <w:rPr>
          <w:rFonts w:hint="eastAsia"/>
          <w:highlight w:val="none"/>
          <w:u w:val="single"/>
          <w:lang w:val="en-US"/>
        </w:rPr>
        <w:t>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spacing w:before="15" w:line="360" w:lineRule="auto"/>
        <w:ind w:left="1252" w:firstLine="4560" w:firstLineChars="1900"/>
        <w:rPr>
          <w:highlight w:val="none"/>
        </w:rPr>
      </w:pPr>
      <w:bookmarkStart w:id="10" w:name="特此声明！"/>
      <w:bookmarkEnd w:id="10"/>
    </w:p>
    <w:p>
      <w:pPr>
        <w:pStyle w:val="9"/>
        <w:spacing w:before="15" w:line="360" w:lineRule="auto"/>
        <w:jc w:val="right"/>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8"/>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highlight w:val="none"/>
          <w:lang w:eastAsia="zh-CN"/>
        </w:rPr>
      </w:pPr>
    </w:p>
    <w:sectPr>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2096;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w:pict>
        <v:shape id="_x0000_s2049" o:spid="_x0000_s2049" o:spt="202" type="#_x0000_t202" style="position:absolute;left:0pt;margin-left:52.4pt;margin-top:40.5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eastAsia="zh-CN"/>
                  </w:rPr>
                  <w:t>赤峰学院附属医院临床综合楼建设项目</w:t>
                </w:r>
                <w:r>
                  <w:rPr>
                    <w:rFonts w:hint="eastAsia"/>
                    <w:bCs/>
                    <w:sz w:val="24"/>
                    <w:highlight w:val="none"/>
                    <w:lang w:val="en-US" w:eastAsia="zh-CN"/>
                  </w:rPr>
                  <w:t>保洁工程</w:t>
                </w:r>
                <w:r>
                  <w:rPr>
                    <w:sz w:val="24"/>
                    <w:szCs w:val="28"/>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E760106"/>
    <w:multiLevelType w:val="singleLevel"/>
    <w:tmpl w:val="0E760106"/>
    <w:lvl w:ilvl="0" w:tentative="0">
      <w:start w:val="1"/>
      <w:numFmt w:val="decimal"/>
      <w:suff w:val="nothing"/>
      <w:lvlText w:val="%1、"/>
      <w:lvlJc w:val="left"/>
    </w:lvl>
  </w:abstractNum>
  <w:abstractNum w:abstractNumId="4">
    <w:nsid w:val="379320C4"/>
    <w:multiLevelType w:val="multilevel"/>
    <w:tmpl w:val="379320C4"/>
    <w:lvl w:ilvl="0" w:tentative="0">
      <w:start w:val="1"/>
      <w:numFmt w:val="decimal"/>
      <w:suff w:val="nothing"/>
      <w:lvlText w:val="%1．"/>
      <w:lvlJc w:val="left"/>
      <w:pPr>
        <w:ind w:left="0" w:firstLine="400"/>
      </w:pPr>
      <w:rPr>
        <w:rFonts w:hint="default"/>
      </w:rPr>
    </w:lvl>
    <w:lvl w:ilvl="1" w:tentative="0">
      <w:start w:val="1"/>
      <w:numFmt w:val="decimal"/>
      <w:lvlText w:val="(%2)"/>
      <w:lvlJc w:val="left"/>
      <w:pPr>
        <w:tabs>
          <w:tab w:val="left" w:pos="840"/>
        </w:tabs>
        <w:ind w:left="1240" w:leftChars="0" w:hanging="420" w:firstLineChars="0"/>
      </w:pPr>
      <w:rPr>
        <w:rFonts w:hint="default"/>
      </w:rPr>
    </w:lvl>
    <w:lvl w:ilvl="2" w:tentative="0">
      <w:start w:val="1"/>
      <w:numFmt w:val="decimalEnclosedCircleChinese"/>
      <w:lvlText w:val="%3"/>
      <w:lvlJc w:val="left"/>
      <w:pPr>
        <w:tabs>
          <w:tab w:val="left" w:pos="1260"/>
        </w:tabs>
        <w:ind w:left="1660" w:leftChars="0" w:hanging="420" w:firstLineChars="0"/>
      </w:pPr>
      <w:rPr>
        <w:rFonts w:hint="default"/>
      </w:rPr>
    </w:lvl>
    <w:lvl w:ilvl="3" w:tentative="0">
      <w:start w:val="1"/>
      <w:numFmt w:val="decimal"/>
      <w:lvlText w:val="%4)"/>
      <w:lvlJc w:val="left"/>
      <w:pPr>
        <w:tabs>
          <w:tab w:val="left" w:pos="1680"/>
        </w:tabs>
        <w:ind w:left="2080" w:leftChars="0" w:hanging="420" w:firstLineChars="0"/>
      </w:pPr>
      <w:rPr>
        <w:rFonts w:hint="default"/>
      </w:rPr>
    </w:lvl>
    <w:lvl w:ilvl="4" w:tentative="0">
      <w:start w:val="1"/>
      <w:numFmt w:val="lowerLetter"/>
      <w:lvlText w:val="%5."/>
      <w:lvlJc w:val="left"/>
      <w:pPr>
        <w:tabs>
          <w:tab w:val="left" w:pos="2100"/>
        </w:tabs>
        <w:ind w:left="2500" w:leftChars="0" w:hanging="420" w:firstLineChars="0"/>
      </w:pPr>
      <w:rPr>
        <w:rFonts w:hint="default"/>
      </w:rPr>
    </w:lvl>
    <w:lvl w:ilvl="5" w:tentative="0">
      <w:start w:val="1"/>
      <w:numFmt w:val="lowerLetter"/>
      <w:lvlText w:val="%6)"/>
      <w:lvlJc w:val="left"/>
      <w:pPr>
        <w:tabs>
          <w:tab w:val="left" w:pos="2520"/>
        </w:tabs>
        <w:ind w:left="2920" w:leftChars="0" w:hanging="420" w:firstLineChars="0"/>
      </w:pPr>
      <w:rPr>
        <w:rFonts w:hint="default"/>
      </w:rPr>
    </w:lvl>
    <w:lvl w:ilvl="6" w:tentative="0">
      <w:start w:val="1"/>
      <w:numFmt w:val="lowerRoman"/>
      <w:lvlText w:val="%7."/>
      <w:lvlJc w:val="left"/>
      <w:pPr>
        <w:tabs>
          <w:tab w:val="left" w:pos="2940"/>
        </w:tabs>
        <w:ind w:left="3340" w:leftChars="0" w:hanging="420" w:firstLineChars="0"/>
      </w:pPr>
      <w:rPr>
        <w:rFonts w:hint="default"/>
      </w:rPr>
    </w:lvl>
    <w:lvl w:ilvl="7" w:tentative="0">
      <w:start w:val="1"/>
      <w:numFmt w:val="lowerRoman"/>
      <w:lvlText w:val="%8)"/>
      <w:lvlJc w:val="left"/>
      <w:pPr>
        <w:tabs>
          <w:tab w:val="left" w:pos="3360"/>
        </w:tabs>
        <w:ind w:left="3760" w:leftChars="0" w:hanging="420" w:firstLineChars="0"/>
      </w:pPr>
      <w:rPr>
        <w:rFonts w:hint="default"/>
      </w:rPr>
    </w:lvl>
    <w:lvl w:ilvl="8" w:tentative="0">
      <w:start w:val="1"/>
      <w:numFmt w:val="lowerLetter"/>
      <w:lvlText w:val="%9."/>
      <w:lvlJc w:val="left"/>
      <w:pPr>
        <w:tabs>
          <w:tab w:val="left" w:pos="3780"/>
        </w:tabs>
        <w:ind w:left="4180" w:leftChars="0" w:hanging="420" w:firstLineChars="0"/>
      </w:pPr>
      <w:rPr>
        <w:rFonts w:hint="default"/>
      </w:rPr>
    </w:lvl>
  </w:abstractNum>
  <w:abstractNum w:abstractNumId="5">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6">
    <w:nsid w:val="6A3DCBDE"/>
    <w:multiLevelType w:val="singleLevel"/>
    <w:tmpl w:val="6A3DCBDE"/>
    <w:lvl w:ilvl="0" w:tentative="0">
      <w:start w:val="1"/>
      <w:numFmt w:val="chineseCounting"/>
      <w:suff w:val="nothing"/>
      <w:lvlText w:val="%1、"/>
      <w:lvlJc w:val="left"/>
      <w:rPr>
        <w:rFonts w:hint="eastAsia"/>
      </w:rPr>
    </w:lvl>
  </w:abstractNum>
  <w:abstractNum w:abstractNumId="7">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Tk4NWViODBiZWVmNDRiZGQ2ZWU4MjM0ZWUxZmJmYTkifQ=="/>
  </w:docVars>
  <w:rsids>
    <w:rsidRoot w:val="007859F3"/>
    <w:rsid w:val="00032A5A"/>
    <w:rsid w:val="0028557A"/>
    <w:rsid w:val="003A0A3C"/>
    <w:rsid w:val="00424B3E"/>
    <w:rsid w:val="005333CD"/>
    <w:rsid w:val="005336AA"/>
    <w:rsid w:val="007859F3"/>
    <w:rsid w:val="007A32A3"/>
    <w:rsid w:val="00935445"/>
    <w:rsid w:val="0099113D"/>
    <w:rsid w:val="00AC20B6"/>
    <w:rsid w:val="00C164F9"/>
    <w:rsid w:val="00D27F42"/>
    <w:rsid w:val="011F0FFC"/>
    <w:rsid w:val="014F2F53"/>
    <w:rsid w:val="02AD04E0"/>
    <w:rsid w:val="04E954F8"/>
    <w:rsid w:val="071B02F8"/>
    <w:rsid w:val="09C07909"/>
    <w:rsid w:val="0B6F5B42"/>
    <w:rsid w:val="0C11233A"/>
    <w:rsid w:val="0CB2134A"/>
    <w:rsid w:val="0F460B17"/>
    <w:rsid w:val="0FCB2DE5"/>
    <w:rsid w:val="10F959EB"/>
    <w:rsid w:val="11E33BAF"/>
    <w:rsid w:val="125257FC"/>
    <w:rsid w:val="134E5C22"/>
    <w:rsid w:val="14FE762F"/>
    <w:rsid w:val="17D47CC0"/>
    <w:rsid w:val="19C31523"/>
    <w:rsid w:val="1BF70E86"/>
    <w:rsid w:val="1C507009"/>
    <w:rsid w:val="1CF362F9"/>
    <w:rsid w:val="1E4608BC"/>
    <w:rsid w:val="1ECA44D1"/>
    <w:rsid w:val="21260196"/>
    <w:rsid w:val="25E4454F"/>
    <w:rsid w:val="2601667C"/>
    <w:rsid w:val="26BC56B7"/>
    <w:rsid w:val="276A4C28"/>
    <w:rsid w:val="28100C39"/>
    <w:rsid w:val="286B3907"/>
    <w:rsid w:val="28FE4149"/>
    <w:rsid w:val="29FB0865"/>
    <w:rsid w:val="2CC55405"/>
    <w:rsid w:val="2CE26B3A"/>
    <w:rsid w:val="2CFE4B84"/>
    <w:rsid w:val="2F4A2861"/>
    <w:rsid w:val="324D609F"/>
    <w:rsid w:val="36985FD3"/>
    <w:rsid w:val="386A146F"/>
    <w:rsid w:val="39E15381"/>
    <w:rsid w:val="3A612966"/>
    <w:rsid w:val="3AE50ED3"/>
    <w:rsid w:val="3BC41325"/>
    <w:rsid w:val="3E7322A6"/>
    <w:rsid w:val="3F202A44"/>
    <w:rsid w:val="400E0E9A"/>
    <w:rsid w:val="40F17534"/>
    <w:rsid w:val="40FF4521"/>
    <w:rsid w:val="41A25D3E"/>
    <w:rsid w:val="42A137BC"/>
    <w:rsid w:val="42AF6389"/>
    <w:rsid w:val="43B110AE"/>
    <w:rsid w:val="455507B5"/>
    <w:rsid w:val="45743CC2"/>
    <w:rsid w:val="46AF392F"/>
    <w:rsid w:val="46EA0D3F"/>
    <w:rsid w:val="471003CB"/>
    <w:rsid w:val="47383341"/>
    <w:rsid w:val="48104AB0"/>
    <w:rsid w:val="487815A6"/>
    <w:rsid w:val="4A3C414F"/>
    <w:rsid w:val="4A9A3E91"/>
    <w:rsid w:val="4D3D0D14"/>
    <w:rsid w:val="4F9560D6"/>
    <w:rsid w:val="52E043E6"/>
    <w:rsid w:val="53E02218"/>
    <w:rsid w:val="5531145B"/>
    <w:rsid w:val="58436EB9"/>
    <w:rsid w:val="591416FF"/>
    <w:rsid w:val="5B4604D8"/>
    <w:rsid w:val="5C075E36"/>
    <w:rsid w:val="5EE34E63"/>
    <w:rsid w:val="5F6E5059"/>
    <w:rsid w:val="634B5698"/>
    <w:rsid w:val="635673A8"/>
    <w:rsid w:val="63E05508"/>
    <w:rsid w:val="652E32C1"/>
    <w:rsid w:val="66186012"/>
    <w:rsid w:val="66E44DA2"/>
    <w:rsid w:val="677345A1"/>
    <w:rsid w:val="67E03888"/>
    <w:rsid w:val="681A2B25"/>
    <w:rsid w:val="68224C33"/>
    <w:rsid w:val="689C01CA"/>
    <w:rsid w:val="68EA64CF"/>
    <w:rsid w:val="69003FE9"/>
    <w:rsid w:val="69247253"/>
    <w:rsid w:val="69FA5E67"/>
    <w:rsid w:val="6A2342C4"/>
    <w:rsid w:val="6B9F06EA"/>
    <w:rsid w:val="6E660917"/>
    <w:rsid w:val="6ED45A6A"/>
    <w:rsid w:val="6EDF03EB"/>
    <w:rsid w:val="6F8F2B24"/>
    <w:rsid w:val="71F238C8"/>
    <w:rsid w:val="72620FE1"/>
    <w:rsid w:val="73C63471"/>
    <w:rsid w:val="74A506A4"/>
    <w:rsid w:val="75113C1C"/>
    <w:rsid w:val="76456FA0"/>
    <w:rsid w:val="76DB2B7D"/>
    <w:rsid w:val="7AF1471D"/>
    <w:rsid w:val="7B883CE5"/>
    <w:rsid w:val="7D9A2A93"/>
    <w:rsid w:val="7FD91497"/>
    <w:rsid w:val="7FFB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5"/>
    <customShpInfo spid="_x0000_s2056"/>
    <customShpInfo spid="_x0000_s2054"/>
    <customShpInfo spid="_x0000_s2057"/>
    <customShpInfo spid="_x0000_s2186"/>
    <customShpInfo spid="_x0000_s2187"/>
    <customShpInfo spid="_x0000_s2185"/>
    <customShpInfo spid="_x0000_s2188"/>
    <customShpInfo spid="_x0000_s2215"/>
    <customShpInfo spid="_x0000_s2216"/>
    <customShpInfo spid="_x0000_s221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2188</Words>
  <Characters>2324</Characters>
  <Lines>21</Lines>
  <Paragraphs>6</Paragraphs>
  <TotalTime>14</TotalTime>
  <ScaleCrop>false</ScaleCrop>
  <LinksUpToDate>false</LinksUpToDate>
  <CharactersWithSpaces>2695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国果</cp:lastModifiedBy>
  <dcterms:modified xsi:type="dcterms:W3CDTF">2023-09-08T05:42:15Z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2052-12.1.0.15374</vt:lpwstr>
  </property>
  <property fmtid="{D5CDD505-2E9C-101B-9397-08002B2CF9AE}" pid="6" name="ICV">
    <vt:lpwstr>175799B7DA5941AEABAF14BBA527CAE3</vt:lpwstr>
  </property>
</Properties>
</file>