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5"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3810" b="19050"/>
                <wp:wrapNone/>
                <wp:docPr id="1" name="直线 2"/>
                <wp:cNvGraphicFramePr/>
                <a:graphic xmlns:a="http://schemas.openxmlformats.org/drawingml/2006/main">
                  <a:graphicData uri="http://schemas.microsoft.com/office/word/2010/wordprocessingShape">
                    <wps:wsp>
                      <wps:cNvCn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m6l9YA&#10;AAAKAQAADwAAAAAAAAABACAAAAAiAAAAZHJzL2Rvd25yZXYueG1sUEsBAhQAFAAAAAgAh07iQKUD&#10;OkDoAQAA3AMAAA4AAAAAAAAAAQAgAAAAJQEAAGRycy9lMm9Eb2MueG1sUEsFBgAAAAAGAAYAWQEA&#10;AH8FAAAAAA==&#10;">
                <v:fill on="f" focussize="0,0"/>
                <v:stroke weight="2.25pt" color="#000000" joinstyle="round"/>
                <v:imagedata o:title=""/>
                <o:lock v:ext="edit" aspectratio="f"/>
              </v:line>
            </w:pict>
          </mc:Fallback>
        </mc:AlternateConten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5"/>
        <w:spacing w:line="490" w:lineRule="exact"/>
        <w:ind w:left="162" w:right="17"/>
        <w:rPr>
          <w:rFonts w:hint="eastAsia" w:eastAsia="微软雅黑"/>
          <w:highlight w:val="none"/>
          <w:lang w:val="en-US" w:eastAsia="zh-CN"/>
        </w:rPr>
      </w:pPr>
      <w:r>
        <w:rPr>
          <w:rFonts w:hint="eastAsia"/>
          <w:b/>
          <w:sz w:val="31"/>
          <w:szCs w:val="31"/>
          <w:highlight w:val="none"/>
          <w:lang w:val="en-US" w:eastAsia="zh-CN"/>
        </w:rPr>
        <w:t>赤峰平民医院医养结合互联网医院建设项目植筋工程</w:t>
      </w:r>
      <w:r>
        <w:rPr>
          <w:rFonts w:hint="eastAsia"/>
          <w:spacing w:val="14"/>
          <w:highlight w:val="none"/>
          <w:lang w:val="en-US" w:eastAsia="zh-CN"/>
        </w:rPr>
        <w:t>招标公告</w:t>
      </w:r>
    </w:p>
    <w:p>
      <w:pPr>
        <w:pStyle w:val="9"/>
        <w:spacing w:before="11"/>
        <w:rPr>
          <w:rFonts w:ascii="微软雅黑"/>
          <w:b/>
          <w:sz w:val="20"/>
          <w:highlight w:val="none"/>
        </w:rPr>
      </w:pPr>
    </w:p>
    <w:p>
      <w:pPr>
        <w:pStyle w:val="6"/>
        <w:ind w:left="87" w:right="17"/>
        <w:rPr>
          <w:rFonts w:hint="eastAsia"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ZYZBPMYY20230009</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九</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eastAsia="zh-CN"/>
        </w:rPr>
        <w:t>赤峰平民医院医养结合互联网医院建设项目植筋工程</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eastAsia" w:ascii="微软雅黑" w:eastAsia="宋体"/>
          <w:b/>
          <w:sz w:val="10"/>
          <w:highlight w:val="none"/>
          <w:lang w:val="en-US" w:eastAsia="zh-CN"/>
        </w:rPr>
      </w:pPr>
      <w:r>
        <w:rPr>
          <w:highlight w:val="none"/>
        </w:rPr>
        <w:t>招标项目编号：</w:t>
      </w:r>
      <w:r>
        <w:rPr>
          <w:rFonts w:hint="eastAsia"/>
          <w:spacing w:val="14"/>
          <w:w w:val="85"/>
          <w:highlight w:val="none"/>
          <w:lang w:val="en-US" w:eastAsia="zh-CN"/>
        </w:rPr>
        <w:t>ZYZBPMYY20230009</w:t>
      </w:r>
    </w:p>
    <w:p>
      <w:pPr>
        <w:pStyle w:val="9"/>
        <w:spacing w:before="9" w:line="360" w:lineRule="auto"/>
        <w:rPr>
          <w:rFonts w:ascii="微软雅黑"/>
          <w:b/>
          <w:highlight w:val="none"/>
        </w:rPr>
      </w:pPr>
    </w:p>
    <w:p>
      <w:pPr>
        <w:pStyle w:val="8"/>
        <w:spacing w:line="360" w:lineRule="auto"/>
        <w:ind w:left="471"/>
        <w:rPr>
          <w:highlight w:val="none"/>
        </w:rPr>
      </w:pPr>
      <w:r>
        <w:rPr>
          <w:highlight w:val="none"/>
        </w:rPr>
        <w:t>1、招标条件</w:t>
      </w:r>
      <w:r>
        <w:rPr>
          <w:w w:val="167"/>
          <w:highlight w:val="none"/>
        </w:rPr>
        <w:t xml:space="preserve"> </w:t>
      </w:r>
    </w:p>
    <w:p>
      <w:pPr>
        <w:shd w:val="clear"/>
        <w:spacing w:before="11" w:line="360" w:lineRule="auto"/>
        <w:ind w:left="471" w:right="475" w:firstLine="480"/>
        <w:jc w:val="both"/>
        <w:rPr>
          <w:rFonts w:hint="eastAsia"/>
          <w:bCs/>
          <w:sz w:val="24"/>
          <w:highlight w:val="none"/>
          <w:lang w:val="en-US"/>
        </w:rPr>
      </w:pPr>
      <w:r>
        <w:rPr>
          <w:rFonts w:hint="eastAsia" w:ascii="宋体" w:hAnsi="宋体" w:eastAsia="宋体" w:cs="宋体"/>
          <w:b w:val="0"/>
          <w:bCs/>
          <w:sz w:val="24"/>
          <w:szCs w:val="24"/>
          <w:highlight w:val="none"/>
          <w:lang w:val="en-US" w:eastAsia="zh-CN"/>
        </w:rPr>
        <w:t>赤峰平民医院医养结合互联网医院建设项目</w:t>
      </w:r>
      <w:r>
        <w:rPr>
          <w:rFonts w:hint="eastAsia"/>
          <w:bCs/>
          <w:sz w:val="24"/>
          <w:highlight w:val="none"/>
          <w:lang w:val="en-US"/>
        </w:rPr>
        <w:t>已办理完毕施工许可证，具备施工条件，招标人内蒙古中亿建筑有限公司。项目已具备招标条件，现对本项目的</w:t>
      </w:r>
      <w:r>
        <w:rPr>
          <w:rFonts w:hint="eastAsia"/>
          <w:bCs/>
          <w:sz w:val="24"/>
          <w:highlight w:val="none"/>
          <w:lang w:val="en-US" w:eastAsia="zh-CN"/>
        </w:rPr>
        <w:t>植筋工程</w:t>
      </w:r>
      <w:r>
        <w:rPr>
          <w:rFonts w:hint="eastAsia"/>
          <w:bCs/>
          <w:sz w:val="24"/>
          <w:highlight w:val="none"/>
          <w:lang w:val="en-US"/>
        </w:rPr>
        <w:t>进行公开招标。</w:t>
      </w:r>
    </w:p>
    <w:p>
      <w:pPr>
        <w:shd w:val="clear"/>
        <w:spacing w:before="11" w:line="360" w:lineRule="auto"/>
        <w:ind w:right="475" w:firstLine="480" w:firstLineChars="200"/>
        <w:jc w:val="both"/>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工程名称：</w:t>
      </w:r>
      <w:r>
        <w:rPr>
          <w:rFonts w:hint="eastAsia" w:ascii="宋体" w:hAnsi="宋体" w:eastAsia="宋体" w:cs="宋体"/>
          <w:b w:val="0"/>
          <w:bCs/>
          <w:sz w:val="24"/>
          <w:szCs w:val="24"/>
          <w:highlight w:val="none"/>
          <w:lang w:val="en-US" w:eastAsia="zh-CN"/>
        </w:rPr>
        <w:t>赤峰平民医院医养结合互联网医院建设项目</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标段名称：</w:t>
      </w:r>
      <w:r>
        <w:rPr>
          <w:rFonts w:hint="eastAsia" w:ascii="宋体" w:hAnsi="宋体" w:eastAsia="宋体" w:cs="宋体"/>
          <w:b w:val="0"/>
          <w:bCs/>
          <w:sz w:val="24"/>
          <w:szCs w:val="24"/>
          <w:highlight w:val="none"/>
          <w:lang w:val="en-US" w:eastAsia="zh-CN"/>
        </w:rPr>
        <w:t>赤峰平民医院医养结合互联网医院建设项目</w:t>
      </w:r>
      <w:r>
        <w:rPr>
          <w:rFonts w:hint="eastAsia"/>
          <w:sz w:val="24"/>
          <w:highlight w:val="none"/>
          <w:lang w:val="en-US" w:eastAsia="zh-CN"/>
        </w:rPr>
        <w:t xml:space="preserve">植筋工程 </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建设地点：</w:t>
      </w:r>
      <w:r>
        <w:rPr>
          <w:sz w:val="24"/>
          <w:szCs w:val="24"/>
          <w:highlight w:val="none"/>
        </w:rPr>
        <w:t xml:space="preserve">赤峰市红山区昭苏河大街以南、桥北街以北、清河路以西、北大桥路以东 </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工程规模：</w:t>
      </w:r>
      <w:r>
        <w:rPr>
          <w:sz w:val="24"/>
          <w:szCs w:val="24"/>
          <w:highlight w:val="none"/>
        </w:rPr>
        <w:t xml:space="preserve">项目总建筑面积 </w:t>
      </w:r>
      <w:r>
        <w:rPr>
          <w:rFonts w:hint="eastAsia"/>
          <w:sz w:val="24"/>
          <w:szCs w:val="24"/>
          <w:highlight w:val="none"/>
          <w:lang w:val="en-US" w:eastAsia="zh-CN"/>
        </w:rPr>
        <w:t>16186</w:t>
      </w:r>
      <w:r>
        <w:rPr>
          <w:sz w:val="24"/>
          <w:szCs w:val="24"/>
          <w:highlight w:val="none"/>
        </w:rPr>
        <w:t xml:space="preserve"> 平方米，其中：地上建筑面积 </w:t>
      </w:r>
      <w:r>
        <w:rPr>
          <w:rFonts w:hint="eastAsia"/>
          <w:sz w:val="24"/>
          <w:szCs w:val="24"/>
          <w:highlight w:val="none"/>
          <w:lang w:val="en-US" w:eastAsia="zh-CN"/>
        </w:rPr>
        <w:t>11070</w:t>
      </w:r>
      <w:r>
        <w:rPr>
          <w:sz w:val="24"/>
          <w:szCs w:val="24"/>
          <w:highlight w:val="none"/>
        </w:rPr>
        <w:t xml:space="preserve"> 平方米，地下停车场 </w:t>
      </w:r>
      <w:r>
        <w:rPr>
          <w:rFonts w:hint="eastAsia"/>
          <w:sz w:val="24"/>
          <w:szCs w:val="24"/>
          <w:highlight w:val="none"/>
          <w:lang w:val="en-US" w:eastAsia="zh-CN"/>
        </w:rPr>
        <w:t>5116</w:t>
      </w:r>
      <w:r>
        <w:rPr>
          <w:sz w:val="24"/>
          <w:szCs w:val="24"/>
          <w:highlight w:val="none"/>
        </w:rPr>
        <w:t xml:space="preserve"> 平方米。</w:t>
      </w:r>
    </w:p>
    <w:p>
      <w:pPr>
        <w:pStyle w:val="18"/>
        <w:numPr>
          <w:ilvl w:val="1"/>
          <w:numId w:val="1"/>
        </w:numPr>
        <w:shd w:val="clea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sz w:val="24"/>
          <w:highlight w:val="none"/>
          <w:lang w:val="en-US" w:eastAsia="zh-CN"/>
        </w:rPr>
        <w:t>植筋工程</w:t>
      </w:r>
      <w:r>
        <w:rPr>
          <w:rFonts w:hint="eastAsia"/>
          <w:sz w:val="24"/>
          <w:highlight w:val="none"/>
          <w:lang w:val="en-US"/>
        </w:rPr>
        <w:t>。</w:t>
      </w:r>
      <w:r>
        <w:rPr>
          <w:spacing w:val="-2"/>
          <w:sz w:val="24"/>
          <w:highlight w:val="none"/>
        </w:rPr>
        <w:t xml:space="preserve"> </w:t>
      </w:r>
    </w:p>
    <w:p>
      <w:pPr>
        <w:pStyle w:val="18"/>
        <w:numPr>
          <w:ilvl w:val="1"/>
          <w:numId w:val="1"/>
        </w:numPr>
        <w:shd w:val="clear"/>
        <w:tabs>
          <w:tab w:val="left" w:pos="1388"/>
        </w:tabs>
        <w:spacing w:line="360" w:lineRule="auto"/>
        <w:ind w:left="471" w:right="471" w:firstLine="480"/>
        <w:jc w:val="both"/>
        <w:rPr>
          <w:sz w:val="24"/>
          <w:highlight w:val="none"/>
        </w:rPr>
      </w:pPr>
      <w:r>
        <w:rPr>
          <w:sz w:val="24"/>
          <w:highlight w:val="none"/>
        </w:rPr>
        <w:t>工期：2023</w:t>
      </w:r>
      <w:r>
        <w:rPr>
          <w:spacing w:val="-31"/>
          <w:sz w:val="24"/>
          <w:highlight w:val="none"/>
        </w:rPr>
        <w:t xml:space="preserve"> 年 </w:t>
      </w:r>
      <w:r>
        <w:rPr>
          <w:rFonts w:hint="eastAsia"/>
          <w:sz w:val="24"/>
          <w:highlight w:val="none"/>
          <w:lang w:val="en-US" w:eastAsia="zh-CN"/>
        </w:rPr>
        <w:t>12</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 xml:space="preserve">（具体开工日期以合同签订日期为准） </w:t>
      </w:r>
    </w:p>
    <w:p>
      <w:pPr>
        <w:pStyle w:val="18"/>
        <w:numPr>
          <w:ilvl w:val="1"/>
          <w:numId w:val="1"/>
        </w:numPr>
        <w:shd w:val="clear"/>
        <w:tabs>
          <w:tab w:val="left" w:pos="1388"/>
        </w:tabs>
        <w:spacing w:line="360" w:lineRule="auto"/>
        <w:ind w:left="471" w:right="468" w:firstLine="480"/>
        <w:jc w:val="both"/>
        <w:rPr>
          <w:spacing w:val="-2"/>
          <w:sz w:val="24"/>
          <w:highlight w:val="none"/>
        </w:rPr>
      </w:pPr>
      <w:r>
        <w:rPr>
          <w:spacing w:val="-2"/>
          <w:sz w:val="24"/>
          <w:highlight w:val="none"/>
        </w:rPr>
        <w:t>质量要求：</w:t>
      </w:r>
      <w:r>
        <w:rPr>
          <w:rFonts w:hint="eastAsia"/>
          <w:spacing w:val="-2"/>
          <w:sz w:val="24"/>
          <w:highlight w:val="none"/>
          <w:lang w:val="en-US"/>
        </w:rPr>
        <w:t>自治区“草原杯”</w:t>
      </w:r>
    </w:p>
    <w:p>
      <w:pPr>
        <w:pStyle w:val="18"/>
        <w:shd w:val="clear"/>
        <w:tabs>
          <w:tab w:val="left" w:pos="1373"/>
        </w:tabs>
        <w:spacing w:line="360" w:lineRule="auto"/>
        <w:ind w:left="0" w:right="6874" w:firstLine="540" w:firstLineChars="200"/>
        <w:jc w:val="both"/>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numPr>
          <w:ilvl w:val="1"/>
          <w:numId w:val="2"/>
        </w:numPr>
        <w:shd w:val="clear"/>
        <w:tabs>
          <w:tab w:val="left" w:pos="1373"/>
        </w:tabs>
        <w:spacing w:line="360" w:lineRule="auto"/>
        <w:rPr>
          <w:sz w:val="24"/>
          <w:highlight w:val="none"/>
        </w:rPr>
      </w:pPr>
      <w:r>
        <w:rPr>
          <w:sz w:val="24"/>
          <w:highlight w:val="none"/>
        </w:rPr>
        <w:t xml:space="preserve">本项目要求投标人须在人员、设备、资金等方面具有相应的施工能力； </w:t>
      </w:r>
    </w:p>
    <w:p>
      <w:pPr>
        <w:pStyle w:val="18"/>
        <w:numPr>
          <w:ilvl w:val="1"/>
          <w:numId w:val="2"/>
        </w:numPr>
        <w:shd w:val="clear"/>
        <w:tabs>
          <w:tab w:val="left" w:pos="1433"/>
        </w:tabs>
        <w:spacing w:before="14" w:line="360" w:lineRule="auto"/>
        <w:ind w:left="471" w:right="504" w:firstLine="480"/>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 xml:space="preserve">严重违法失信信息； </w:t>
      </w:r>
    </w:p>
    <w:p>
      <w:pPr>
        <w:pStyle w:val="8"/>
        <w:shd w:val="clear"/>
        <w:spacing w:before="37" w:line="360" w:lineRule="auto"/>
        <w:ind w:left="471"/>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numPr>
          <w:ilvl w:val="1"/>
          <w:numId w:val="3"/>
        </w:numPr>
        <w:shd w:val="clear"/>
        <w:tabs>
          <w:tab w:val="left" w:pos="1314"/>
        </w:tabs>
        <w:spacing w:line="360" w:lineRule="auto"/>
        <w:ind w:hanging="362"/>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numPr>
          <w:ilvl w:val="1"/>
          <w:numId w:val="3"/>
        </w:numPr>
        <w:shd w:val="clear"/>
        <w:tabs>
          <w:tab w:val="left" w:pos="1314"/>
        </w:tabs>
        <w:spacing w:before="39" w:line="360" w:lineRule="auto"/>
        <w:ind w:left="471" w:right="503" w:firstLine="480"/>
        <w:jc w:val="both"/>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shd w:val="clear"/>
        <w:spacing w:line="360" w:lineRule="auto"/>
        <w:ind w:left="471"/>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shd w:val="clear"/>
        <w:spacing w:before="55" w:line="360" w:lineRule="auto"/>
        <w:ind w:left="471" w:right="431" w:firstLine="480"/>
        <w:rPr>
          <w:highlight w:val="none"/>
        </w:rPr>
      </w:pPr>
      <w:r>
        <w:rPr>
          <w:highlight w:val="none"/>
        </w:rPr>
        <w:t xml:space="preserve">本项目采用资格后审方式，在开标后评标委员会按照招标文件规定的标准和方法对投标人的资格进行审查。 </w:t>
      </w:r>
    </w:p>
    <w:p>
      <w:pPr>
        <w:pStyle w:val="8"/>
        <w:shd w:val="clear"/>
        <w:spacing w:line="360" w:lineRule="auto"/>
        <w:ind w:left="471"/>
        <w:rPr>
          <w:highlight w:val="none"/>
        </w:rPr>
      </w:pPr>
      <w:r>
        <w:rPr>
          <w:highlight w:val="none"/>
        </w:rPr>
        <w:t>6、投标文件的递交</w:t>
      </w:r>
      <w:r>
        <w:rPr>
          <w:w w:val="167"/>
          <w:highlight w:val="none"/>
        </w:rPr>
        <w:t xml:space="preserve"> </w:t>
      </w:r>
    </w:p>
    <w:p>
      <w:pPr>
        <w:pStyle w:val="9"/>
        <w:pBdr>
          <w:top w:val="none" w:color="auto" w:sz="0" w:space="0"/>
          <w:left w:val="none" w:color="auto" w:sz="0" w:space="0"/>
          <w:bottom w:val="none" w:color="auto" w:sz="0" w:space="0"/>
          <w:right w:val="none" w:color="auto" w:sz="0" w:space="0"/>
          <w:between w:val="none" w:color="auto" w:sz="0" w:space="0"/>
        </w:pBdr>
        <w:shd w:val="clear"/>
        <w:spacing w:before="55" w:line="360" w:lineRule="auto"/>
        <w:ind w:left="471" w:right="431" w:firstLine="480"/>
        <w:rPr>
          <w:highlight w:val="none"/>
        </w:rPr>
      </w:pPr>
      <w:r>
        <w:rPr>
          <w:highlight w:val="none"/>
        </w:rPr>
        <w:t>投标文件</w:t>
      </w:r>
      <w:r>
        <w:rPr>
          <w:rFonts w:hint="eastAsia"/>
          <w:highlight w:val="none"/>
          <w:lang w:val="en-US"/>
        </w:rPr>
        <w:t>为</w:t>
      </w:r>
      <w:r>
        <w:rPr>
          <w:highlight w:val="none"/>
        </w:rPr>
        <w:t>电子版投标文件</w:t>
      </w:r>
      <w:r>
        <w:rPr>
          <w:rFonts w:hint="eastAsia"/>
          <w:highlight w:val="none"/>
          <w:lang w:eastAsia="zh-CN"/>
        </w:rPr>
        <w:t>，</w:t>
      </w:r>
      <w:r>
        <w:rPr>
          <w:highlight w:val="none"/>
        </w:rPr>
        <w:t xml:space="preserve">投标文件递交的截止时间（投标截止时间下同）为 </w:t>
      </w:r>
      <w:r>
        <w:rPr>
          <w:rFonts w:hint="eastAsia"/>
          <w:highlight w:val="none"/>
        </w:rPr>
        <w:t>202</w:t>
      </w:r>
      <w:r>
        <w:rPr>
          <w:rFonts w:hint="eastAsia"/>
          <w:highlight w:val="none"/>
          <w:lang w:val="en-US" w:eastAsia="zh-CN"/>
        </w:rPr>
        <w:t>3</w:t>
      </w:r>
      <w:r>
        <w:rPr>
          <w:rFonts w:hint="eastAsia"/>
          <w:highlight w:val="none"/>
        </w:rPr>
        <w:t xml:space="preserve"> 年 </w:t>
      </w:r>
      <w:r>
        <w:rPr>
          <w:rFonts w:hint="eastAsia"/>
          <w:highlight w:val="none"/>
          <w:lang w:val="en-US" w:eastAsia="zh-CN"/>
        </w:rPr>
        <w:t>9</w:t>
      </w:r>
      <w:r>
        <w:rPr>
          <w:rFonts w:hint="eastAsia"/>
          <w:highlight w:val="none"/>
        </w:rPr>
        <w:t xml:space="preserve">月 </w:t>
      </w:r>
      <w:r>
        <w:rPr>
          <w:rFonts w:hint="eastAsia"/>
          <w:highlight w:val="none"/>
          <w:lang w:val="en-US" w:eastAsia="zh-CN"/>
        </w:rPr>
        <w:t>15</w:t>
      </w:r>
      <w:r>
        <w:rPr>
          <w:rFonts w:hint="eastAsia"/>
          <w:highlight w:val="none"/>
        </w:rPr>
        <w:t>日 09 时 00 分</w:t>
      </w:r>
      <w:r>
        <w:rPr>
          <w:highlight w:val="none"/>
        </w:rPr>
        <w:t>，投标人应当在投标截止时间前，以</w:t>
      </w:r>
      <w:r>
        <w:rPr>
          <w:rFonts w:hint="eastAsia"/>
          <w:highlight w:val="none"/>
          <w:lang w:val="en-US"/>
        </w:rPr>
        <w:t>邮件形式发至内蒙古中亿建筑有限公司电子邮箱 nmgzyjzzc@163.com</w:t>
      </w:r>
    </w:p>
    <w:p>
      <w:pPr>
        <w:shd w:val="clear"/>
        <w:spacing w:line="360" w:lineRule="auto"/>
        <w:ind w:left="471"/>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shd w:val="clear"/>
        <w:spacing w:before="55" w:line="360" w:lineRule="auto"/>
        <w:ind w:left="471" w:right="503" w:firstLine="480"/>
        <w:jc w:val="both"/>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shd w:val="clear"/>
        <w:spacing w:line="360" w:lineRule="auto"/>
        <w:ind w:left="471"/>
        <w:rPr>
          <w:highlight w:val="none"/>
        </w:rPr>
      </w:pPr>
      <w:r>
        <w:rPr>
          <w:highlight w:val="none"/>
        </w:rPr>
        <w:t>8、联系方式</w:t>
      </w:r>
      <w:r>
        <w:rPr>
          <w:w w:val="167"/>
          <w:highlight w:val="none"/>
        </w:rPr>
        <w:t xml:space="preserve"> </w:t>
      </w:r>
    </w:p>
    <w:p>
      <w:pPr>
        <w:pStyle w:val="9"/>
        <w:shd w:val="clear"/>
        <w:spacing w:before="55" w:line="360" w:lineRule="auto"/>
        <w:ind w:left="471" w:right="503" w:firstLine="480"/>
        <w:jc w:val="both"/>
        <w:rPr>
          <w:highlight w:val="none"/>
          <w:lang w:val="en-US"/>
        </w:rPr>
      </w:pPr>
      <w:r>
        <w:rPr>
          <w:highlight w:val="none"/>
        </w:rPr>
        <w:t>招标人：</w:t>
      </w:r>
      <w:r>
        <w:rPr>
          <w:rFonts w:hint="eastAsia"/>
          <w:highlight w:val="none"/>
          <w:lang w:val="en-US"/>
        </w:rPr>
        <w:t>内蒙古中亿建筑有限公司</w:t>
      </w:r>
    </w:p>
    <w:p>
      <w:pPr>
        <w:pStyle w:val="9"/>
        <w:shd w:val="clear"/>
        <w:spacing w:before="55" w:line="360" w:lineRule="auto"/>
        <w:ind w:left="471" w:right="503" w:firstLine="480"/>
        <w:jc w:val="both"/>
        <w:rPr>
          <w:rFonts w:hint="eastAsia"/>
          <w:highlight w:val="none"/>
          <w:lang w:val="en-US" w:eastAsia="zh-CN"/>
        </w:rPr>
      </w:pPr>
      <w:r>
        <w:rPr>
          <w:highlight w:val="none"/>
        </w:rPr>
        <w:t>地址：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联系人：</w:t>
      </w:r>
      <w:r>
        <w:rPr>
          <w:rFonts w:hint="eastAsia"/>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rPr>
      </w:pPr>
      <w:r>
        <w:rPr>
          <w:highlight w:val="none"/>
        </w:rPr>
        <w:t>电话：</w:t>
      </w:r>
      <w:r>
        <w:rPr>
          <w:rFonts w:hint="eastAsia"/>
          <w:highlight w:val="none"/>
          <w:lang w:val="en-US" w:eastAsia="zh-CN"/>
        </w:rPr>
        <w:t>13171377232</w:t>
      </w:r>
    </w:p>
    <w:p>
      <w:pPr>
        <w:pStyle w:val="9"/>
        <w:shd w:val="clear"/>
        <w:spacing w:before="98"/>
        <w:ind w:left="952"/>
        <w:rPr>
          <w:highlight w:val="none"/>
        </w:rPr>
      </w:pPr>
      <w:r>
        <w:rPr>
          <w:highlight w:val="none"/>
        </w:rPr>
        <w:t xml:space="preserve"> </w:t>
      </w:r>
    </w:p>
    <w:p>
      <w:pPr>
        <w:pStyle w:val="9"/>
        <w:shd w:val="clear"/>
        <w:spacing w:before="2"/>
        <w:rPr>
          <w:sz w:val="13"/>
          <w:highlight w:val="none"/>
        </w:rPr>
      </w:pPr>
    </w:p>
    <w:p>
      <w:pPr>
        <w:pStyle w:val="9"/>
        <w:shd w:val="clear"/>
        <w:rPr>
          <w:sz w:val="32"/>
          <w:highlight w:val="none"/>
        </w:rPr>
      </w:pPr>
      <w:bookmarkStart w:id="2" w:name="_bookmark1"/>
      <w:bookmarkEnd w:id="2"/>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1"/>
          <w:highlight w:val="none"/>
        </w:rPr>
      </w:pPr>
    </w:p>
    <w:p>
      <w:pPr>
        <w:shd w:val="clear"/>
        <w:rPr>
          <w:rFonts w:ascii="微软雅黑"/>
          <w:sz w:val="31"/>
          <w:highlight w:val="none"/>
        </w:rPr>
      </w:pPr>
    </w:p>
    <w:p>
      <w:pPr>
        <w:shd w:val="clear"/>
        <w:rPr>
          <w:rFonts w:ascii="微软雅黑"/>
          <w:sz w:val="31"/>
          <w:highlight w:val="none"/>
        </w:rPr>
        <w:sectPr>
          <w:footerReference r:id="rId9" w:type="default"/>
          <w:pgSz w:w="11910" w:h="16850"/>
          <w:pgMar w:top="1320" w:right="920" w:bottom="1240" w:left="940" w:header="1051" w:footer="1057" w:gutter="0"/>
          <w:cols w:space="720" w:num="1"/>
        </w:sectPr>
      </w:pPr>
    </w:p>
    <w:p>
      <w:pPr>
        <w:keepNext w:val="0"/>
        <w:keepLines w:val="0"/>
        <w:pageBreakBefore w:val="0"/>
        <w:widowControl w:val="0"/>
        <w:numPr>
          <w:ilvl w:val="0"/>
          <w:numId w:val="4"/>
        </w:numPr>
        <w:shd w:val="clear"/>
        <w:kinsoku/>
        <w:wordWrap/>
        <w:overflowPunct/>
        <w:topLinePunct w:val="0"/>
        <w:autoSpaceDE w:val="0"/>
        <w:autoSpaceDN w:val="0"/>
        <w:bidi w:val="0"/>
        <w:adjustRightInd/>
        <w:snapToGrid/>
        <w:spacing w:line="360" w:lineRule="auto"/>
        <w:ind w:left="139" w:right="17"/>
        <w:jc w:val="center"/>
        <w:textAlignment w:val="auto"/>
        <w:rPr>
          <w:rFonts w:ascii="微软雅黑" w:eastAsia="微软雅黑"/>
          <w:b/>
          <w:sz w:val="31"/>
          <w:highlight w:val="none"/>
        </w:rPr>
      </w:pPr>
      <w:bookmarkStart w:id="3" w:name="一、投标函及投标函附录"/>
      <w:bookmarkEnd w:id="3"/>
      <w:bookmarkStart w:id="4" w:name="第二章__投标人须知"/>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keepNext w:val="0"/>
        <w:keepLines w:val="0"/>
        <w:pageBreakBefore w:val="0"/>
        <w:widowControl w:val="0"/>
        <w:numPr>
          <w:ilvl w:val="0"/>
          <w:numId w:val="5"/>
        </w:numPr>
        <w:shd w:val="clear"/>
        <w:kinsoku/>
        <w:wordWrap/>
        <w:overflowPunct/>
        <w:topLinePunct w:val="0"/>
        <w:autoSpaceDE w:val="0"/>
        <w:autoSpaceDN w:val="0"/>
        <w:bidi w:val="0"/>
        <w:adjustRightInd/>
        <w:snapToGrid/>
        <w:spacing w:line="360" w:lineRule="auto"/>
        <w:ind w:left="0" w:leftChars="0" w:right="0" w:rightChars="0"/>
        <w:jc w:val="both"/>
        <w:textAlignment w:val="auto"/>
        <w:rPr>
          <w:b/>
          <w:sz w:val="24"/>
          <w:szCs w:val="24"/>
          <w:highlight w:val="none"/>
          <w:lang w:val="en-US"/>
        </w:rPr>
      </w:pPr>
      <w:r>
        <w:rPr>
          <w:rFonts w:hint="eastAsia"/>
          <w:b/>
          <w:sz w:val="24"/>
          <w:szCs w:val="24"/>
          <w:highlight w:val="none"/>
          <w:lang w:val="en-US"/>
        </w:rPr>
        <w:t>工程概况</w:t>
      </w:r>
    </w:p>
    <w:p>
      <w:pPr>
        <w:keepNext w:val="0"/>
        <w:keepLines w:val="0"/>
        <w:pageBreakBefore w:val="0"/>
        <w:widowControl w:val="0"/>
        <w:shd w:val="clear"/>
        <w:tabs>
          <w:tab w:val="left" w:pos="1373"/>
        </w:tabs>
        <w:kinsoku/>
        <w:wordWrap/>
        <w:overflowPunct/>
        <w:topLinePunct w:val="0"/>
        <w:autoSpaceDE w:val="0"/>
        <w:autoSpaceDN w:val="0"/>
        <w:bidi w:val="0"/>
        <w:adjustRightInd/>
        <w:snapToGrid/>
        <w:spacing w:before="24" w:line="360" w:lineRule="auto"/>
        <w:ind w:left="0" w:leftChars="0" w:right="0" w:rightChars="0" w:firstLine="476" w:firstLineChars="200"/>
        <w:textAlignment w:val="auto"/>
        <w:rPr>
          <w:sz w:val="24"/>
          <w:highlight w:val="none"/>
        </w:rPr>
      </w:pPr>
      <w:r>
        <w:rPr>
          <w:spacing w:val="-1"/>
          <w:sz w:val="24"/>
          <w:highlight w:val="none"/>
        </w:rPr>
        <w:t>工程名称：</w:t>
      </w:r>
      <w:r>
        <w:rPr>
          <w:rFonts w:hint="eastAsia" w:ascii="宋体" w:hAnsi="宋体" w:eastAsia="宋体" w:cs="宋体"/>
          <w:b w:val="0"/>
          <w:bCs/>
          <w:sz w:val="24"/>
          <w:szCs w:val="24"/>
          <w:highlight w:val="none"/>
          <w:lang w:val="en-US" w:eastAsia="zh-CN"/>
        </w:rPr>
        <w:t>赤峰平民医院医养结合互联网医院建设项目</w:t>
      </w:r>
    </w:p>
    <w:p>
      <w:pPr>
        <w:pStyle w:val="18"/>
        <w:keepNext w:val="0"/>
        <w:keepLines w:val="0"/>
        <w:pageBreakBefore w:val="0"/>
        <w:widowControl w:val="0"/>
        <w:shd w:val="clear"/>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rFonts w:hint="default"/>
          <w:sz w:val="24"/>
          <w:highlight w:val="none"/>
          <w:lang w:val="en-US"/>
        </w:rPr>
      </w:pPr>
      <w:r>
        <w:rPr>
          <w:spacing w:val="-1"/>
          <w:sz w:val="24"/>
          <w:highlight w:val="none"/>
        </w:rPr>
        <w:t>标段名称：</w:t>
      </w:r>
      <w:r>
        <w:rPr>
          <w:rFonts w:hint="eastAsia" w:ascii="宋体" w:hAnsi="宋体" w:eastAsia="宋体" w:cs="宋体"/>
          <w:b w:val="0"/>
          <w:bCs/>
          <w:sz w:val="24"/>
          <w:szCs w:val="24"/>
          <w:highlight w:val="none"/>
          <w:lang w:val="en-US" w:eastAsia="zh-CN"/>
        </w:rPr>
        <w:t>赤峰平民医院医养结合互联网医院建设项目</w:t>
      </w:r>
      <w:r>
        <w:rPr>
          <w:rFonts w:hint="eastAsia" w:cs="宋体"/>
          <w:b w:val="0"/>
          <w:bCs/>
          <w:sz w:val="24"/>
          <w:szCs w:val="24"/>
          <w:highlight w:val="none"/>
          <w:lang w:val="en-US" w:eastAsia="zh-CN"/>
        </w:rPr>
        <w:t>植筋工程</w:t>
      </w:r>
    </w:p>
    <w:p>
      <w:pPr>
        <w:pStyle w:val="18"/>
        <w:keepNext w:val="0"/>
        <w:keepLines w:val="0"/>
        <w:pageBreakBefore w:val="0"/>
        <w:widowControl w:val="0"/>
        <w:shd w:val="clear"/>
        <w:tabs>
          <w:tab w:val="left" w:pos="1373"/>
        </w:tabs>
        <w:kinsoku/>
        <w:wordWrap/>
        <w:overflowPunct/>
        <w:topLinePunct w:val="0"/>
        <w:autoSpaceDE w:val="0"/>
        <w:autoSpaceDN w:val="0"/>
        <w:bidi w:val="0"/>
        <w:adjustRightInd/>
        <w:snapToGrid/>
        <w:spacing w:before="24" w:line="360" w:lineRule="auto"/>
        <w:ind w:left="0" w:leftChars="0" w:right="0" w:rightChars="0" w:firstLine="476" w:firstLineChars="200"/>
        <w:textAlignment w:val="auto"/>
        <w:rPr>
          <w:spacing w:val="-1"/>
          <w:sz w:val="24"/>
          <w:highlight w:val="none"/>
        </w:rPr>
      </w:pPr>
      <w:r>
        <w:rPr>
          <w:spacing w:val="-1"/>
          <w:sz w:val="24"/>
          <w:highlight w:val="none"/>
        </w:rPr>
        <w:t xml:space="preserve">建设地点：赤峰市红山区昭苏河大街以南、桥北街以北、清河路以西、北大桥路以东 </w:t>
      </w:r>
    </w:p>
    <w:p>
      <w:pPr>
        <w:pStyle w:val="18"/>
        <w:keepNext w:val="0"/>
        <w:keepLines w:val="0"/>
        <w:pageBreakBefore w:val="0"/>
        <w:widowControl w:val="0"/>
        <w:shd w:val="clear"/>
        <w:tabs>
          <w:tab w:val="left" w:pos="1373"/>
        </w:tabs>
        <w:kinsoku/>
        <w:wordWrap/>
        <w:overflowPunct/>
        <w:topLinePunct w:val="0"/>
        <w:autoSpaceDE w:val="0"/>
        <w:autoSpaceDN w:val="0"/>
        <w:bidi w:val="0"/>
        <w:adjustRightInd/>
        <w:snapToGrid/>
        <w:spacing w:before="24" w:line="360" w:lineRule="auto"/>
        <w:ind w:left="0" w:leftChars="0" w:right="0" w:rightChars="0" w:firstLine="476" w:firstLineChars="200"/>
        <w:textAlignment w:val="auto"/>
        <w:rPr>
          <w:spacing w:val="-1"/>
          <w:sz w:val="24"/>
          <w:highlight w:val="none"/>
        </w:rPr>
      </w:pPr>
      <w:r>
        <w:rPr>
          <w:spacing w:val="-1"/>
          <w:sz w:val="24"/>
          <w:highlight w:val="none"/>
        </w:rPr>
        <w:t xml:space="preserve">工程规模：项目总建筑面积 </w:t>
      </w:r>
      <w:r>
        <w:rPr>
          <w:rFonts w:hint="eastAsia"/>
          <w:spacing w:val="-1"/>
          <w:sz w:val="24"/>
          <w:highlight w:val="none"/>
          <w:lang w:val="en-US" w:eastAsia="zh-CN"/>
        </w:rPr>
        <w:t>16186</w:t>
      </w:r>
      <w:r>
        <w:rPr>
          <w:spacing w:val="-1"/>
          <w:sz w:val="24"/>
          <w:highlight w:val="none"/>
        </w:rPr>
        <w:t xml:space="preserve"> 平方米，其中：地上建筑面积 </w:t>
      </w:r>
      <w:r>
        <w:rPr>
          <w:rFonts w:hint="eastAsia"/>
          <w:spacing w:val="-1"/>
          <w:sz w:val="24"/>
          <w:highlight w:val="none"/>
          <w:lang w:val="en-US" w:eastAsia="zh-CN"/>
        </w:rPr>
        <w:t>11070</w:t>
      </w:r>
      <w:r>
        <w:rPr>
          <w:spacing w:val="-1"/>
          <w:sz w:val="24"/>
          <w:highlight w:val="none"/>
        </w:rPr>
        <w:t xml:space="preserve"> 平方米，地下停车场 </w:t>
      </w:r>
      <w:r>
        <w:rPr>
          <w:rFonts w:hint="eastAsia"/>
          <w:spacing w:val="-1"/>
          <w:sz w:val="24"/>
          <w:highlight w:val="none"/>
          <w:lang w:val="en-US" w:eastAsia="zh-CN"/>
        </w:rPr>
        <w:t>5116</w:t>
      </w:r>
      <w:r>
        <w:rPr>
          <w:spacing w:val="-1"/>
          <w:sz w:val="24"/>
          <w:highlight w:val="none"/>
        </w:rPr>
        <w:t xml:space="preserve"> 平方米。</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lang w:val="en-US" w:eastAsia="zh-CN"/>
        </w:rPr>
      </w:pPr>
      <w:r>
        <w:rPr>
          <w:rFonts w:hint="eastAsia"/>
          <w:sz w:val="24"/>
          <w:lang w:val="en-US"/>
        </w:rPr>
        <w:t>招标范围</w:t>
      </w:r>
      <w:r>
        <w:rPr>
          <w:sz w:val="24"/>
        </w:rPr>
        <w:t>：</w:t>
      </w:r>
      <w:r>
        <w:rPr>
          <w:rFonts w:hint="eastAsia" w:ascii="宋体" w:hAnsi="宋体" w:eastAsia="宋体" w:cs="宋体"/>
          <w:b w:val="0"/>
          <w:bCs/>
          <w:sz w:val="24"/>
          <w:szCs w:val="24"/>
          <w:lang w:val="en-US" w:eastAsia="zh-CN"/>
        </w:rPr>
        <w:t>赤峰平民医院医养结合互联网医院建设项目</w:t>
      </w:r>
      <w:r>
        <w:rPr>
          <w:rFonts w:hint="eastAsia"/>
          <w:spacing w:val="-1"/>
          <w:sz w:val="24"/>
          <w:lang w:val="en-US" w:eastAsia="zh-CN"/>
        </w:rPr>
        <w:t>植筋工程</w:t>
      </w:r>
      <w:r>
        <w:rPr>
          <w:rFonts w:hint="eastAsia"/>
          <w:sz w:val="24"/>
          <w:lang w:val="en-US" w:eastAsia="zh-CN"/>
        </w:rPr>
        <w:t>。</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2" w:firstLineChars="200"/>
        <w:jc w:val="both"/>
        <w:textAlignment w:val="auto"/>
        <w:rPr>
          <w:rFonts w:hint="eastAsia"/>
          <w:sz w:val="24"/>
          <w:lang w:val="en-US" w:eastAsia="zh-CN"/>
        </w:rPr>
      </w:pPr>
      <w:r>
        <w:rPr>
          <w:rFonts w:hint="eastAsia"/>
          <w:b/>
          <w:bCs/>
          <w:color w:val="C00000"/>
          <w:sz w:val="24"/>
          <w:lang w:val="en-US"/>
        </w:rPr>
        <w:t>包含小料及工具：用于二次结构化学植筋</w:t>
      </w:r>
      <w:bookmarkStart w:id="15" w:name="_GoBack"/>
      <w:bookmarkEnd w:id="15"/>
      <w:r>
        <w:rPr>
          <w:rFonts w:hint="eastAsia"/>
          <w:b/>
          <w:bCs/>
          <w:color w:val="C00000"/>
          <w:sz w:val="24"/>
          <w:lang w:val="en-US"/>
        </w:rPr>
        <w:t>的除了钢筋以外的所有辐材及施工的所有小型工具。</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firstLine="439" w:firstLineChars="183"/>
        <w:jc w:val="both"/>
        <w:textAlignment w:val="auto"/>
        <w:rPr>
          <w:sz w:val="24"/>
        </w:rPr>
      </w:pPr>
      <w:r>
        <w:rPr>
          <w:sz w:val="24"/>
        </w:rPr>
        <w:t>工期：2023</w:t>
      </w:r>
      <w:r>
        <w:rPr>
          <w:rFonts w:hint="eastAsia"/>
          <w:sz w:val="24"/>
          <w:lang w:val="en-US" w:eastAsia="zh-CN"/>
        </w:rPr>
        <w:t>年</w:t>
      </w:r>
      <w:r>
        <w:rPr>
          <w:rFonts w:hint="eastAsia"/>
          <w:spacing w:val="-31"/>
          <w:sz w:val="24"/>
          <w:lang w:val="en-US" w:eastAsia="zh-CN"/>
        </w:rPr>
        <w:t>9</w:t>
      </w:r>
      <w:r>
        <w:rPr>
          <w:spacing w:val="-31"/>
          <w:sz w:val="24"/>
        </w:rPr>
        <w:t>月</w:t>
      </w:r>
      <w:r>
        <w:rPr>
          <w:rFonts w:hint="eastAsia"/>
          <w:spacing w:val="-31"/>
          <w:sz w:val="24"/>
          <w:lang w:val="en-US" w:eastAsia="zh-CN"/>
        </w:rPr>
        <w:t>25</w:t>
      </w:r>
      <w:r>
        <w:rPr>
          <w:spacing w:val="-7"/>
          <w:sz w:val="24"/>
        </w:rPr>
        <w:t>日前完成</w:t>
      </w:r>
      <w:r>
        <w:rPr>
          <w:rFonts w:hint="eastAsia"/>
          <w:spacing w:val="-7"/>
          <w:sz w:val="24"/>
          <w:lang w:val="en-US" w:eastAsia="zh-CN"/>
        </w:rPr>
        <w:t>植筋</w:t>
      </w:r>
      <w:r>
        <w:rPr>
          <w:rFonts w:hint="eastAsia"/>
          <w:spacing w:val="-7"/>
          <w:sz w:val="24"/>
          <w:lang w:val="en-US"/>
        </w:rPr>
        <w:t>工程</w:t>
      </w:r>
      <w:r>
        <w:rPr>
          <w:sz w:val="24"/>
        </w:rPr>
        <w:t xml:space="preserve">（具体开工日期以合同签订日期为准） </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31" w:firstLineChars="183"/>
        <w:jc w:val="both"/>
        <w:textAlignment w:val="auto"/>
        <w:rPr>
          <w:rFonts w:hint="eastAsia"/>
          <w:b w:val="0"/>
          <w:bCs w:val="0"/>
          <w:spacing w:val="-2"/>
          <w:sz w:val="24"/>
          <w:highlight w:val="none"/>
          <w:lang w:val="en-US"/>
        </w:rPr>
      </w:pPr>
      <w:r>
        <w:rPr>
          <w:rFonts w:hint="eastAsia"/>
          <w:b w:val="0"/>
          <w:bCs w:val="0"/>
          <w:spacing w:val="-2"/>
          <w:sz w:val="24"/>
          <w:highlight w:val="none"/>
          <w:lang w:val="en-US"/>
        </w:rPr>
        <w:t>包人工、包机具、包质量、包安全、包工期及自治区安全文明标准化施工。</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31" w:firstLineChars="183"/>
        <w:jc w:val="both"/>
        <w:textAlignment w:val="auto"/>
        <w:rPr>
          <w:rFonts w:hint="eastAsia"/>
          <w:b w:val="0"/>
          <w:bCs w:val="0"/>
          <w:spacing w:val="-2"/>
          <w:sz w:val="24"/>
          <w:highlight w:val="none"/>
          <w:lang w:val="en-US"/>
        </w:rPr>
      </w:pPr>
      <w:r>
        <w:rPr>
          <w:spacing w:val="-2"/>
          <w:sz w:val="24"/>
        </w:rPr>
        <w:t>质量要求：</w:t>
      </w:r>
      <w:r>
        <w:rPr>
          <w:rFonts w:hint="eastAsia"/>
          <w:spacing w:val="-2"/>
          <w:sz w:val="24"/>
          <w:lang w:val="en-US"/>
        </w:rPr>
        <w:t>自治区“草原杯”</w:t>
      </w:r>
      <w:r>
        <w:rPr>
          <w:rFonts w:hint="eastAsia"/>
          <w:spacing w:val="-2"/>
          <w:sz w:val="24"/>
          <w:lang w:val="en-US" w:eastAsia="zh-CN"/>
        </w:rPr>
        <w:t>，</w:t>
      </w:r>
      <w:r>
        <w:rPr>
          <w:rFonts w:hint="eastAsia"/>
          <w:b w:val="0"/>
          <w:bCs w:val="0"/>
          <w:spacing w:val="-2"/>
          <w:sz w:val="24"/>
          <w:highlight w:val="none"/>
          <w:lang w:val="en-US"/>
        </w:rPr>
        <w:t>包括但不限于本建筑物所有植筋，抗拉拔试验保证合格。</w:t>
      </w:r>
    </w:p>
    <w:p>
      <w:pPr>
        <w:spacing w:line="360" w:lineRule="auto"/>
        <w:ind w:firstLine="480" w:firstLineChars="200"/>
        <w:rPr>
          <w:sz w:val="24"/>
          <w:szCs w:val="32"/>
        </w:rPr>
      </w:pPr>
      <w:r>
        <w:rPr>
          <w:rFonts w:hint="eastAsia"/>
          <w:sz w:val="24"/>
          <w:szCs w:val="32"/>
        </w:rPr>
        <w:t>1、进场的原材料结构胶必须严格控制质量，每一批次的材料进场必须进行材料报验，提供合格证检验报告，如不合格必须立即退场。</w:t>
      </w:r>
    </w:p>
    <w:p>
      <w:pPr>
        <w:spacing w:line="360" w:lineRule="auto"/>
        <w:ind w:firstLine="480" w:firstLineChars="200"/>
        <w:rPr>
          <w:rFonts w:hint="eastAsia"/>
          <w:sz w:val="24"/>
          <w:szCs w:val="32"/>
        </w:rPr>
      </w:pPr>
      <w:r>
        <w:rPr>
          <w:rFonts w:hint="eastAsia"/>
          <w:sz w:val="24"/>
          <w:szCs w:val="32"/>
        </w:rPr>
        <w:t>2、定位放线必须准确，必须根据施工现场的原有构件尺寸进行放线，防止因定位的误差影响结构加固的施工质量。</w:t>
      </w:r>
    </w:p>
    <w:p>
      <w:pPr>
        <w:spacing w:line="360" w:lineRule="auto"/>
        <w:ind w:firstLine="480" w:firstLineChars="200"/>
        <w:rPr>
          <w:rFonts w:hint="eastAsia"/>
          <w:sz w:val="24"/>
          <w:szCs w:val="32"/>
        </w:rPr>
      </w:pPr>
      <w:r>
        <w:rPr>
          <w:rFonts w:hint="eastAsia"/>
          <w:sz w:val="24"/>
          <w:szCs w:val="32"/>
        </w:rPr>
        <w:t>3、基层的清理必须干净、无尘土、无油污等杂物；施工时防止污染结构胶、钢筋及孔壁，影响胶的粘结力和施工质量。</w:t>
      </w:r>
    </w:p>
    <w:p>
      <w:pPr>
        <w:spacing w:line="360" w:lineRule="auto"/>
        <w:ind w:firstLine="480" w:firstLineChars="200"/>
        <w:rPr>
          <w:rFonts w:hint="eastAsia"/>
          <w:sz w:val="24"/>
          <w:szCs w:val="32"/>
        </w:rPr>
      </w:pPr>
      <w:r>
        <w:rPr>
          <w:rFonts w:hint="eastAsia"/>
          <w:sz w:val="24"/>
          <w:szCs w:val="32"/>
        </w:rPr>
        <w:t>4、确定孔位时，必须综合考虑原结构的钢筋分布和新加构件的钢筋绑扎的要求，尽量减少伤及原结构钢筋和废孔情况的出现。</w:t>
      </w:r>
    </w:p>
    <w:p>
      <w:pPr>
        <w:spacing w:line="360" w:lineRule="auto"/>
        <w:ind w:firstLine="480" w:firstLineChars="200"/>
        <w:rPr>
          <w:rFonts w:hint="eastAsia"/>
          <w:sz w:val="24"/>
          <w:szCs w:val="32"/>
        </w:rPr>
      </w:pPr>
      <w:r>
        <w:rPr>
          <w:rFonts w:hint="eastAsia"/>
          <w:sz w:val="24"/>
          <w:szCs w:val="32"/>
        </w:rPr>
        <w:t>5、成孔时必须控制好成孔深度。</w:t>
      </w:r>
    </w:p>
    <w:p>
      <w:pPr>
        <w:spacing w:line="360" w:lineRule="auto"/>
        <w:ind w:firstLine="480" w:firstLineChars="200"/>
        <w:rPr>
          <w:rFonts w:hint="eastAsia"/>
          <w:sz w:val="24"/>
          <w:szCs w:val="32"/>
        </w:rPr>
      </w:pPr>
      <w:r>
        <w:rPr>
          <w:rFonts w:hint="eastAsia"/>
          <w:sz w:val="24"/>
          <w:szCs w:val="32"/>
        </w:rPr>
        <w:t>6、孔内的清理必须干净，孔内不得有水、粉尘、油污等杂质。</w:t>
      </w:r>
    </w:p>
    <w:p>
      <w:pPr>
        <w:spacing w:line="360" w:lineRule="auto"/>
        <w:ind w:firstLine="480" w:firstLineChars="200"/>
        <w:rPr>
          <w:rFonts w:hint="eastAsia"/>
          <w:sz w:val="24"/>
          <w:szCs w:val="32"/>
        </w:rPr>
      </w:pPr>
      <w:r>
        <w:rPr>
          <w:rFonts w:hint="eastAsia"/>
          <w:sz w:val="24"/>
          <w:szCs w:val="32"/>
        </w:rPr>
        <w:t>7、植筋注胶必须饱满，胶层内无气泡和空鼓；不能偷工减料，减少用胶量。</w:t>
      </w:r>
    </w:p>
    <w:p>
      <w:pPr>
        <w:spacing w:line="360" w:lineRule="auto"/>
        <w:ind w:firstLine="480" w:firstLineChars="200"/>
        <w:rPr>
          <w:rFonts w:hint="eastAsia"/>
          <w:sz w:val="24"/>
          <w:szCs w:val="32"/>
        </w:rPr>
      </w:pPr>
      <w:r>
        <w:rPr>
          <w:rFonts w:hint="eastAsia"/>
          <w:sz w:val="24"/>
          <w:szCs w:val="32"/>
        </w:rPr>
        <w:t>8、插入钢筋时必须缓慢进行，防止胶大量溢出而无法使胶和钢筋、孔壁结合紧密。</w:t>
      </w:r>
    </w:p>
    <w:p>
      <w:pPr>
        <w:spacing w:line="360" w:lineRule="auto"/>
        <w:ind w:firstLine="480" w:firstLineChars="200"/>
        <w:rPr>
          <w:rFonts w:hint="eastAsia"/>
          <w:sz w:val="24"/>
          <w:szCs w:val="32"/>
        </w:rPr>
      </w:pPr>
      <w:r>
        <w:rPr>
          <w:rFonts w:hint="eastAsia"/>
          <w:sz w:val="24"/>
          <w:szCs w:val="32"/>
        </w:rPr>
        <w:t>9、成品保护必须严格控制，严禁在胶的固化期内扰动钢筋。</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39" w:firstLineChars="183"/>
        <w:jc w:val="both"/>
        <w:textAlignment w:val="auto"/>
        <w:rPr>
          <w:rFonts w:hint="default" w:eastAsia="宋体"/>
          <w:spacing w:val="-2"/>
          <w:sz w:val="24"/>
          <w:lang w:val="en-US" w:eastAsia="zh-CN"/>
        </w:rPr>
      </w:pPr>
      <w:r>
        <w:rPr>
          <w:rFonts w:hint="eastAsia" w:ascii="宋体" w:hAnsi="宋体" w:eastAsia="宋体" w:cs="宋体"/>
          <w:sz w:val="24"/>
          <w:szCs w:val="32"/>
          <w:lang w:val="zh-CN" w:eastAsia="zh-CN" w:bidi="zh-CN"/>
        </w:rPr>
        <w:t>10、填充墙的拉结筋,φ6植入长度90mm设计承载力7.6KN，φ8植入长度120mm设计承载力18.1KN，φ1</w:t>
      </w:r>
      <w:r>
        <w:rPr>
          <w:rFonts w:hint="eastAsia" w:cs="宋体"/>
          <w:sz w:val="24"/>
          <w:szCs w:val="32"/>
          <w:lang w:val="en-US" w:eastAsia="zh-CN" w:bidi="zh-CN"/>
        </w:rPr>
        <w:t>0</w:t>
      </w:r>
      <w:r>
        <w:rPr>
          <w:rFonts w:hint="eastAsia" w:ascii="宋体" w:hAnsi="宋体" w:eastAsia="宋体" w:cs="宋体"/>
          <w:sz w:val="24"/>
          <w:szCs w:val="32"/>
          <w:lang w:val="zh-CN" w:eastAsia="zh-CN" w:bidi="zh-CN"/>
        </w:rPr>
        <w:t>植入长度1</w:t>
      </w:r>
      <w:r>
        <w:rPr>
          <w:rFonts w:hint="eastAsia" w:cs="宋体"/>
          <w:sz w:val="24"/>
          <w:szCs w:val="32"/>
          <w:lang w:val="en-US" w:eastAsia="zh-CN" w:bidi="zh-CN"/>
        </w:rPr>
        <w:t>5</w:t>
      </w:r>
      <w:r>
        <w:rPr>
          <w:rFonts w:hint="eastAsia" w:ascii="宋体" w:hAnsi="宋体" w:eastAsia="宋体" w:cs="宋体"/>
          <w:sz w:val="24"/>
          <w:szCs w:val="32"/>
          <w:lang w:val="zh-CN" w:eastAsia="zh-CN" w:bidi="zh-CN"/>
        </w:rPr>
        <w:t>0mm设计承载力</w:t>
      </w:r>
      <w:r>
        <w:rPr>
          <w:rFonts w:hint="eastAsia" w:cs="宋体"/>
          <w:sz w:val="24"/>
          <w:szCs w:val="32"/>
          <w:lang w:val="en-US" w:eastAsia="zh-CN" w:bidi="zh-CN"/>
        </w:rPr>
        <w:t>28.3</w:t>
      </w:r>
      <w:r>
        <w:rPr>
          <w:rFonts w:hint="eastAsia" w:ascii="宋体" w:hAnsi="宋体" w:eastAsia="宋体" w:cs="宋体"/>
          <w:sz w:val="24"/>
          <w:szCs w:val="32"/>
          <w:lang w:val="zh-CN" w:eastAsia="zh-CN" w:bidi="zh-CN"/>
        </w:rPr>
        <w:t>KN，φ12植入长度180mm设计承载力40.7KN，φ14、植入长度210mm设计承载力55.4KN</w:t>
      </w:r>
      <w:r>
        <w:rPr>
          <w:rFonts w:hint="eastAsia" w:cs="宋体"/>
          <w:sz w:val="24"/>
          <w:szCs w:val="32"/>
          <w:lang w:val="zh-CN" w:eastAsia="zh-CN" w:bidi="zh-CN"/>
        </w:rPr>
        <w:t>。</w:t>
      </w:r>
      <w:r>
        <w:rPr>
          <w:spacing w:val="-2"/>
          <w:sz w:val="24"/>
          <w:lang w:val="en-US"/>
        </w:rPr>
        <w:t xml:space="preserve"> </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pacing w:val="-2"/>
          <w:sz w:val="24"/>
          <w:highlight w:val="none"/>
          <w:lang w:val="en-US"/>
        </w:rPr>
      </w:pPr>
      <w:r>
        <w:rPr>
          <w:rFonts w:hint="eastAsia"/>
          <w:b/>
          <w:bCs/>
          <w:spacing w:val="-2"/>
          <w:sz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sz w:val="24"/>
          <w:lang w:val="en-US"/>
        </w:rPr>
      </w:pPr>
      <w:r>
        <w:rPr>
          <w:rFonts w:hint="default"/>
          <w:sz w:val="24"/>
          <w:lang w:val="en-US"/>
        </w:rPr>
        <w:t>植筋全部完成并验收合格后拨付</w:t>
      </w:r>
      <w:r>
        <w:rPr>
          <w:rFonts w:hint="eastAsia"/>
          <w:sz w:val="24"/>
          <w:lang w:val="en-US" w:eastAsia="zh-CN"/>
        </w:rPr>
        <w:t>已完工程</w:t>
      </w:r>
      <w:r>
        <w:rPr>
          <w:rFonts w:hint="default"/>
          <w:sz w:val="24"/>
          <w:lang w:val="en-US"/>
        </w:rPr>
        <w:t>总价款6</w:t>
      </w:r>
      <w:r>
        <w:rPr>
          <w:rFonts w:hint="eastAsia"/>
          <w:sz w:val="24"/>
          <w:lang w:val="en-US" w:eastAsia="zh-CN"/>
        </w:rPr>
        <w:t>5</w:t>
      </w:r>
      <w:r>
        <w:rPr>
          <w:rFonts w:hint="default"/>
          <w:sz w:val="24"/>
          <w:lang w:val="en-US"/>
        </w:rPr>
        <w:t>%，本年春节付清剩余</w:t>
      </w:r>
      <w:r>
        <w:rPr>
          <w:rFonts w:hint="eastAsia"/>
          <w:sz w:val="24"/>
          <w:lang w:val="en-US" w:eastAsia="zh-CN"/>
        </w:rPr>
        <w:t>35</w:t>
      </w:r>
      <w:r>
        <w:rPr>
          <w:rFonts w:hint="default"/>
          <w:sz w:val="24"/>
          <w:lang w:val="en-US"/>
        </w:rPr>
        <w:t>%。</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付款前提供不低于</w:t>
      </w:r>
      <w:r>
        <w:rPr>
          <w:rFonts w:hint="eastAsia"/>
          <w:sz w:val="24"/>
          <w:highlight w:val="none"/>
          <w:lang w:val="en-US" w:eastAsia="zh-CN"/>
        </w:rPr>
        <w:t>1</w:t>
      </w:r>
      <w:r>
        <w:rPr>
          <w:rFonts w:hint="eastAsia"/>
          <w:sz w:val="24"/>
          <w:highlight w:val="none"/>
          <w:lang w:val="en-US"/>
        </w:rPr>
        <w:t>%的</w:t>
      </w:r>
      <w:r>
        <w:rPr>
          <w:rFonts w:hint="eastAsia"/>
          <w:sz w:val="24"/>
          <w:highlight w:val="none"/>
          <w:lang w:val="en-US" w:eastAsia="zh-CN"/>
        </w:rPr>
        <w:t>普通</w:t>
      </w:r>
      <w:r>
        <w:rPr>
          <w:rFonts w:hint="eastAsia"/>
          <w:sz w:val="24"/>
          <w:highlight w:val="none"/>
          <w:lang w:val="en-US"/>
        </w:rPr>
        <w:t>发票</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七</w:t>
      </w:r>
      <w:r>
        <w:rPr>
          <w:rFonts w:hint="eastAsia"/>
          <w:b/>
          <w:bCs/>
          <w:sz w:val="24"/>
          <w:highlight w:val="none"/>
          <w:shd w:val="clear"/>
          <w:lang w:val="en-US"/>
        </w:rPr>
        <w:t>、投标要求</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2" w:firstLineChars="200"/>
        <w:jc w:val="both"/>
        <w:textAlignment w:val="auto"/>
        <w:rPr>
          <w:b/>
          <w:bCs/>
          <w:sz w:val="24"/>
          <w:highlight w:val="none"/>
          <w:lang w:val="en-US"/>
        </w:rPr>
      </w:pPr>
      <w:r>
        <w:rPr>
          <w:rFonts w:hint="eastAsia"/>
          <w:b/>
          <w:bCs/>
          <w:sz w:val="24"/>
          <w:highlight w:val="none"/>
          <w:lang w:val="en-US"/>
        </w:rPr>
        <w:t>投标截止日期：202</w:t>
      </w:r>
      <w:r>
        <w:rPr>
          <w:rFonts w:hint="eastAsia"/>
          <w:b/>
          <w:bCs/>
          <w:sz w:val="24"/>
          <w:highlight w:val="none"/>
          <w:lang w:val="en-US" w:eastAsia="zh-CN"/>
        </w:rPr>
        <w:t xml:space="preserve">3 </w:t>
      </w:r>
      <w:r>
        <w:rPr>
          <w:rFonts w:hint="eastAsia"/>
          <w:b/>
          <w:bCs/>
          <w:sz w:val="24"/>
          <w:highlight w:val="none"/>
          <w:lang w:val="en-US"/>
        </w:rPr>
        <w:t>年</w:t>
      </w:r>
      <w:r>
        <w:rPr>
          <w:rFonts w:hint="eastAsia"/>
          <w:b/>
          <w:bCs/>
          <w:sz w:val="24"/>
          <w:highlight w:val="none"/>
          <w:lang w:val="en-US" w:eastAsia="zh-CN"/>
        </w:rPr>
        <w:t xml:space="preserve"> 9 </w:t>
      </w:r>
      <w:r>
        <w:rPr>
          <w:rFonts w:hint="eastAsia"/>
          <w:b/>
          <w:bCs/>
          <w:sz w:val="24"/>
          <w:highlight w:val="none"/>
          <w:lang w:val="en-US"/>
        </w:rPr>
        <w:t>月</w:t>
      </w:r>
      <w:r>
        <w:rPr>
          <w:rFonts w:hint="eastAsia"/>
          <w:b/>
          <w:bCs/>
          <w:sz w:val="24"/>
          <w:highlight w:val="none"/>
          <w:lang w:val="en-US" w:eastAsia="zh-CN"/>
        </w:rPr>
        <w:t xml:space="preserve"> 15 </w:t>
      </w:r>
      <w:r>
        <w:rPr>
          <w:rFonts w:hint="eastAsia"/>
          <w:b/>
          <w:bCs/>
          <w:sz w:val="24"/>
          <w:highlight w:val="none"/>
          <w:lang w:val="en-US"/>
        </w:rPr>
        <w:t>日上午9：00</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rPr>
      </w:pPr>
      <w:r>
        <w:rPr>
          <w:rFonts w:hint="eastAsia"/>
          <w:sz w:val="24"/>
          <w:highlight w:val="none"/>
          <w:lang w:val="en-US"/>
        </w:rPr>
        <w:t xml:space="preserve">递交投标文件形式：以邮件形式发至内蒙古中亿建筑有限公司电子邮箱 </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lang w:val="en-US" w:eastAsia="zh-CN"/>
        </w:rPr>
      </w:pPr>
      <w:r>
        <w:rPr>
          <w:rFonts w:hint="eastAsia"/>
          <w:b/>
          <w:bCs/>
          <w:color w:val="C00000"/>
          <w:sz w:val="32"/>
          <w:szCs w:val="32"/>
          <w:lang w:val="en-US" w:eastAsia="zh-CN"/>
        </w:rPr>
        <w:t>投标文件名称格式为：平民医院植筋工程+投标人名称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lang w:val="en-US" w:eastAsia="zh-CN"/>
        </w:rPr>
      </w:pPr>
      <w:r>
        <w:rPr>
          <w:rFonts w:hint="eastAsia"/>
          <w:b/>
          <w:bCs/>
          <w:color w:val="C00000"/>
          <w:sz w:val="32"/>
          <w:szCs w:val="32"/>
          <w:lang w:val="en-US" w:eastAsia="zh-CN"/>
        </w:rPr>
        <w:t>必须按此格式命名，否则视为废标!!!</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default" w:eastAsia="宋体"/>
          <w:sz w:val="24"/>
          <w:highlight w:val="none"/>
          <w:lang w:val="en-US" w:eastAsia="zh-CN"/>
        </w:rPr>
      </w:pPr>
      <w:r>
        <w:rPr>
          <w:rFonts w:hint="eastAsia"/>
          <w:sz w:val="24"/>
          <w:highlight w:val="none"/>
          <w:lang w:val="en-US"/>
        </w:rPr>
        <w:t>投标文件份数 ：1 份，以电子投标文件为准</w:t>
      </w:r>
      <w:r>
        <w:rPr>
          <w:rFonts w:hint="eastAsia"/>
          <w:sz w:val="24"/>
          <w:highlight w:val="none"/>
          <w:lang w:val="en-US" w:eastAsia="zh-CN"/>
        </w:rPr>
        <w:t>，中标后提供纸质版投标文件2份。</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highlight w:val="none"/>
          <w:lang w:val="en-US"/>
        </w:rPr>
      </w:pPr>
      <w:r>
        <w:rPr>
          <w:sz w:val="24"/>
          <w:highlight w:val="none"/>
          <w:lang w:val="en-US"/>
        </w:rPr>
        <w:br w:type="page"/>
      </w:r>
    </w:p>
    <w:p>
      <w:pPr>
        <w:pStyle w:val="18"/>
        <w:shd w:val="clear"/>
        <w:tabs>
          <w:tab w:val="left" w:pos="1388"/>
        </w:tabs>
        <w:spacing w:line="316" w:lineRule="auto"/>
        <w:ind w:left="0" w:right="468" w:firstLine="480" w:firstLineChars="200"/>
        <w:jc w:val="both"/>
        <w:rPr>
          <w:sz w:val="24"/>
          <w:highlight w:val="none"/>
          <w:lang w:val="en-US"/>
        </w:rPr>
      </w:pPr>
    </w:p>
    <w:p>
      <w:pPr>
        <w:shd w:val="clear"/>
        <w:tabs>
          <w:tab w:val="left" w:pos="1845"/>
          <w:tab w:val="center" w:pos="3956"/>
        </w:tabs>
        <w:ind w:right="517"/>
        <w:jc w:val="left"/>
        <w:rPr>
          <w:rFonts w:hint="eastAsia"/>
          <w:b/>
          <w:sz w:val="30"/>
          <w:highlight w:val="none"/>
          <w:lang w:val="en-US" w:eastAsia="zh-CN"/>
        </w:rPr>
      </w:pPr>
      <w:r>
        <w:rPr>
          <w:rFonts w:hint="eastAsia"/>
          <w:b/>
          <w:sz w:val="30"/>
          <w:highlight w:val="none"/>
          <w:lang w:val="en-US" w:eastAsia="zh-CN"/>
        </w:rPr>
        <w:tab/>
      </w:r>
      <w:r>
        <w:rPr>
          <w:rFonts w:hint="eastAsia"/>
          <w:b/>
          <w:sz w:val="30"/>
          <w:highlight w:val="none"/>
          <w:lang w:val="en-US" w:eastAsia="zh-CN"/>
        </w:rPr>
        <w:t xml:space="preserve"> </w:t>
      </w:r>
    </w:p>
    <w:p>
      <w:pPr>
        <w:shd w:val="clear"/>
        <w:tabs>
          <w:tab w:val="left" w:pos="1845"/>
          <w:tab w:val="center" w:pos="3956"/>
        </w:tabs>
        <w:ind w:right="517" w:firstLine="2711" w:firstLineChars="900"/>
        <w:jc w:val="left"/>
        <w:rPr>
          <w:b/>
          <w:sz w:val="30"/>
          <w:highlight w:val="none"/>
          <w:lang w:val="en-US"/>
        </w:rPr>
      </w:pPr>
      <w:r>
        <w:rPr>
          <w:rFonts w:hint="eastAsia"/>
          <w:b/>
          <w:sz w:val="30"/>
          <w:highlight w:val="none"/>
          <w:lang w:val="en-US"/>
        </w:rPr>
        <w:t>第三章    投标文件格式</w:t>
      </w:r>
    </w:p>
    <w:p>
      <w:pPr>
        <w:shd w:val="clear"/>
        <w:ind w:right="517"/>
        <w:jc w:val="center"/>
        <w:rPr>
          <w:b/>
          <w:sz w:val="30"/>
          <w:highlight w:val="none"/>
        </w:rPr>
      </w:pPr>
    </w:p>
    <w:p>
      <w:pPr>
        <w:shd w:val="clear"/>
        <w:ind w:right="517"/>
        <w:jc w:val="center"/>
        <w:rPr>
          <w:sz w:val="24"/>
          <w:highlight w:val="none"/>
        </w:rPr>
      </w:pPr>
      <w:r>
        <w:rPr>
          <w:rFonts w:hint="eastAsia"/>
          <w:b/>
          <w:sz w:val="30"/>
          <w:highlight w:val="none"/>
        </w:rPr>
        <w:t>一、投标函及投标函附录</w:t>
      </w:r>
    </w:p>
    <w:p>
      <w:pPr>
        <w:pStyle w:val="7"/>
        <w:shd w:val="clear"/>
        <w:ind w:right="510"/>
        <w:jc w:val="left"/>
        <w:rPr>
          <w:rFonts w:ascii="宋体" w:hAnsi="宋体" w:eastAsia="宋体"/>
          <w:highlight w:val="none"/>
        </w:rPr>
      </w:pPr>
      <w:r>
        <w:rPr>
          <w:rFonts w:ascii="宋体" w:hAnsi="宋体" w:eastAsia="宋体"/>
          <w:highlight w:val="none"/>
        </w:rPr>
        <w:t xml:space="preserve"> </w:t>
      </w:r>
    </w:p>
    <w:p>
      <w:pPr>
        <w:shd w:val="clear"/>
        <w:ind w:right="534"/>
        <w:jc w:val="center"/>
        <w:rPr>
          <w:sz w:val="24"/>
          <w:highlight w:val="none"/>
        </w:rPr>
      </w:pPr>
      <w:r>
        <w:rPr>
          <w:rFonts w:hint="eastAsia"/>
          <w:b/>
          <w:sz w:val="28"/>
          <w:highlight w:val="none"/>
        </w:rPr>
        <w:t>（一）投标函</w:t>
      </w:r>
    </w:p>
    <w:p>
      <w:pPr>
        <w:pStyle w:val="9"/>
        <w:shd w:val="clear"/>
        <w:rPr>
          <w:sz w:val="20"/>
          <w:highlight w:val="none"/>
        </w:rPr>
      </w:pPr>
    </w:p>
    <w:p>
      <w:pPr>
        <w:pStyle w:val="9"/>
        <w:shd w:val="clear"/>
        <w:spacing w:before="8"/>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sz w:val="24"/>
          <w:szCs w:val="24"/>
        </w:rPr>
      </w:pPr>
      <w:r>
        <w:rPr>
          <w:rFonts w:hint="eastAsia"/>
          <w:sz w:val="24"/>
          <w:szCs w:val="24"/>
          <w:u w:val="single"/>
          <w:lang w:val="en-US"/>
        </w:rPr>
        <w:t>内蒙古中亿建筑有限公司</w:t>
      </w:r>
      <w:r>
        <w:rPr>
          <w:sz w:val="24"/>
          <w:szCs w:val="24"/>
          <w:u w:val="single"/>
        </w:rPr>
        <w:t xml:space="preserve"> </w:t>
      </w:r>
      <w:r>
        <w:rPr>
          <w:sz w:val="24"/>
          <w:szCs w:val="24"/>
        </w:rPr>
        <w:t>（招标人名称</w:t>
      </w:r>
      <w:r>
        <w:rPr>
          <w:rFonts w:hint="eastAsia"/>
          <w:sz w:val="24"/>
          <w:szCs w:val="24"/>
          <w:lang w:eastAsia="zh-CN"/>
        </w:rPr>
        <w:t>）</w:t>
      </w:r>
      <w:r>
        <w:rPr>
          <w:sz w:val="24"/>
          <w:szCs w:val="24"/>
        </w:rPr>
        <w:t xml:space="preserve">： </w:t>
      </w:r>
    </w:p>
    <w:p>
      <w:pPr>
        <w:pStyle w:val="9"/>
        <w:spacing w:before="2" w:line="360" w:lineRule="auto"/>
        <w:ind w:firstLine="480" w:firstLineChars="200"/>
        <w:rPr>
          <w:sz w:val="24"/>
          <w:szCs w:val="24"/>
          <w:lang w:val="en-US"/>
        </w:rPr>
      </w:pPr>
      <w:r>
        <w:rPr>
          <w:rFonts w:hint="eastAsia"/>
          <w:sz w:val="24"/>
          <w:szCs w:val="24"/>
          <w:lang w:eastAsia="zh-CN"/>
        </w:rPr>
        <w:t>我方</w:t>
      </w:r>
      <w:r>
        <w:rPr>
          <w:sz w:val="24"/>
          <w:szCs w:val="24"/>
        </w:rPr>
        <w:t>已仔细研究了</w:t>
      </w:r>
      <w:r>
        <w:rPr>
          <w:rFonts w:hint="eastAsia"/>
          <w:sz w:val="24"/>
          <w:szCs w:val="24"/>
          <w:u w:val="single"/>
          <w:lang w:val="en-US" w:eastAsia="zh-CN"/>
        </w:rPr>
        <w:t>赤峰平民医院医养结合互联网医院建设项目植筋工程</w:t>
      </w:r>
      <w:r>
        <w:rPr>
          <w:rFonts w:hint="eastAsia"/>
          <w:sz w:val="24"/>
          <w:szCs w:val="24"/>
        </w:rPr>
        <w:t>招标公告</w:t>
      </w:r>
      <w:r>
        <w:rPr>
          <w:rFonts w:hint="eastAsia"/>
          <w:sz w:val="24"/>
          <w:szCs w:val="24"/>
          <w:lang w:val="en-US"/>
        </w:rPr>
        <w:t>及</w:t>
      </w:r>
      <w:r>
        <w:rPr>
          <w:sz w:val="24"/>
          <w:szCs w:val="24"/>
        </w:rPr>
        <w:t>招标文件的全部内容，</w:t>
      </w:r>
      <w:r>
        <w:rPr>
          <w:rFonts w:hint="eastAsia"/>
          <w:sz w:val="24"/>
          <w:szCs w:val="24"/>
          <w:lang w:val="en-US"/>
        </w:rPr>
        <w:t>愿意以我方加盖公章的报价单为准，</w:t>
      </w:r>
      <w:r>
        <w:rPr>
          <w:sz w:val="24"/>
          <w:szCs w:val="24"/>
        </w:rPr>
        <w:t>按合同约</w:t>
      </w:r>
      <w:r>
        <w:rPr>
          <w:rFonts w:hint="eastAsia"/>
          <w:sz w:val="24"/>
          <w:szCs w:val="24"/>
          <w:lang w:val="en-US"/>
        </w:rPr>
        <w:t>定时间进场。</w:t>
      </w:r>
      <w:r>
        <w:rPr>
          <w:sz w:val="24"/>
          <w:szCs w:val="24"/>
        </w:rPr>
        <w:t>按合同约定实施和完成承包</w:t>
      </w:r>
      <w:r>
        <w:rPr>
          <w:rFonts w:hint="eastAsia"/>
          <w:sz w:val="24"/>
          <w:szCs w:val="24"/>
          <w:lang w:val="en-US"/>
        </w:rPr>
        <w:t>内容</w:t>
      </w:r>
      <w:r>
        <w:rPr>
          <w:sz w:val="24"/>
          <w:szCs w:val="24"/>
        </w:rPr>
        <w:t xml:space="preserve">，工程质量达到 </w:t>
      </w:r>
      <w:r>
        <w:rPr>
          <w:rFonts w:hint="eastAsia"/>
          <w:sz w:val="24"/>
          <w:szCs w:val="24"/>
          <w:u w:val="single"/>
          <w:lang w:val="en-US"/>
        </w:rPr>
        <w:t>自治区“草原杯”</w:t>
      </w:r>
      <w:r>
        <w:rPr>
          <w:rFonts w:hint="eastAsia"/>
          <w:sz w:val="24"/>
          <w:szCs w:val="24"/>
          <w:u w:val="single"/>
          <w:lang w:val="en-US" w:eastAsia="zh-CN"/>
        </w:rPr>
        <w:t>要求</w:t>
      </w:r>
      <w:r>
        <w:rPr>
          <w:sz w:val="24"/>
          <w:szCs w:val="24"/>
        </w:rPr>
        <w:t>。</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976"/>
        <w:gridCol w:w="799"/>
        <w:gridCol w:w="1380"/>
        <w:gridCol w:w="208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line="360" w:lineRule="auto"/>
              <w:jc w:val="center"/>
              <w:rPr>
                <w:sz w:val="24"/>
                <w:szCs w:val="24"/>
                <w:lang w:val="en-US"/>
              </w:rPr>
            </w:pPr>
            <w:r>
              <w:rPr>
                <w:rFonts w:hint="eastAsia"/>
                <w:sz w:val="24"/>
                <w:szCs w:val="24"/>
                <w:lang w:val="en-US"/>
              </w:rPr>
              <w:t>序号</w:t>
            </w:r>
          </w:p>
        </w:tc>
        <w:tc>
          <w:tcPr>
            <w:tcW w:w="1976" w:type="dxa"/>
            <w:vAlign w:val="center"/>
          </w:tcPr>
          <w:p>
            <w:pPr>
              <w:pStyle w:val="9"/>
              <w:spacing w:line="360" w:lineRule="auto"/>
              <w:jc w:val="center"/>
              <w:rPr>
                <w:sz w:val="24"/>
                <w:szCs w:val="24"/>
                <w:lang w:val="en-US"/>
              </w:rPr>
            </w:pPr>
            <w:r>
              <w:rPr>
                <w:rFonts w:hint="eastAsia"/>
                <w:sz w:val="24"/>
                <w:szCs w:val="24"/>
                <w:lang w:val="en-US"/>
              </w:rPr>
              <w:t>项目名称</w:t>
            </w:r>
          </w:p>
        </w:tc>
        <w:tc>
          <w:tcPr>
            <w:tcW w:w="799" w:type="dxa"/>
            <w:vAlign w:val="center"/>
          </w:tcPr>
          <w:p>
            <w:pPr>
              <w:pStyle w:val="9"/>
              <w:spacing w:line="360" w:lineRule="auto"/>
              <w:jc w:val="center"/>
              <w:rPr>
                <w:sz w:val="24"/>
                <w:szCs w:val="24"/>
                <w:lang w:val="en-US"/>
              </w:rPr>
            </w:pPr>
            <w:r>
              <w:rPr>
                <w:rFonts w:hint="eastAsia"/>
                <w:sz w:val="24"/>
                <w:szCs w:val="24"/>
                <w:lang w:val="en-US"/>
              </w:rPr>
              <w:t>单位</w:t>
            </w:r>
          </w:p>
        </w:tc>
        <w:tc>
          <w:tcPr>
            <w:tcW w:w="1380" w:type="dxa"/>
            <w:vAlign w:val="center"/>
          </w:tcPr>
          <w:p>
            <w:pPr>
              <w:pStyle w:val="9"/>
              <w:spacing w:line="360" w:lineRule="auto"/>
              <w:jc w:val="center"/>
              <w:rPr>
                <w:sz w:val="24"/>
                <w:szCs w:val="24"/>
                <w:lang w:val="en-US"/>
              </w:rPr>
            </w:pPr>
            <w:r>
              <w:rPr>
                <w:rFonts w:hint="eastAsia"/>
                <w:sz w:val="24"/>
                <w:szCs w:val="24"/>
                <w:lang w:val="en-US"/>
              </w:rPr>
              <w:t>工程量</w:t>
            </w:r>
          </w:p>
        </w:tc>
        <w:tc>
          <w:tcPr>
            <w:tcW w:w="2084" w:type="dxa"/>
            <w:vAlign w:val="center"/>
          </w:tcPr>
          <w:p>
            <w:pPr>
              <w:pStyle w:val="9"/>
              <w:spacing w:line="360" w:lineRule="auto"/>
              <w:jc w:val="center"/>
              <w:rPr>
                <w:sz w:val="24"/>
                <w:szCs w:val="24"/>
                <w:lang w:val="en-US"/>
              </w:rPr>
            </w:pPr>
            <w:r>
              <w:rPr>
                <w:rFonts w:hint="eastAsia"/>
                <w:sz w:val="24"/>
                <w:szCs w:val="24"/>
                <w:lang w:val="en-US"/>
              </w:rPr>
              <w:t>单价（元）</w:t>
            </w:r>
          </w:p>
        </w:tc>
        <w:tc>
          <w:tcPr>
            <w:tcW w:w="1421" w:type="dxa"/>
            <w:vAlign w:val="center"/>
          </w:tcPr>
          <w:p>
            <w:pPr>
              <w:pStyle w:val="9"/>
              <w:spacing w:line="360" w:lineRule="auto"/>
              <w:jc w:val="center"/>
              <w:rPr>
                <w:sz w:val="24"/>
                <w:szCs w:val="24"/>
                <w:lang w:val="en-US"/>
              </w:rPr>
            </w:pPr>
            <w:r>
              <w:rPr>
                <w:rFonts w:hint="eastAsia"/>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before="2" w:line="360" w:lineRule="auto"/>
              <w:jc w:val="center"/>
              <w:rPr>
                <w:sz w:val="24"/>
                <w:szCs w:val="24"/>
                <w:lang w:val="en-US"/>
              </w:rPr>
            </w:pPr>
            <w:r>
              <w:rPr>
                <w:rFonts w:hint="eastAsia"/>
                <w:sz w:val="24"/>
                <w:szCs w:val="24"/>
                <w:lang w:val="en-US"/>
              </w:rPr>
              <w:t>1</w:t>
            </w:r>
          </w:p>
        </w:tc>
        <w:tc>
          <w:tcPr>
            <w:tcW w:w="1976" w:type="dxa"/>
            <w:vAlign w:val="center"/>
          </w:tcPr>
          <w:p>
            <w:pPr>
              <w:pStyle w:val="9"/>
              <w:spacing w:before="2" w:line="360" w:lineRule="auto"/>
              <w:jc w:val="center"/>
              <w:rPr>
                <w:rFonts w:hint="default"/>
                <w:sz w:val="24"/>
                <w:szCs w:val="24"/>
                <w:lang w:val="en-US"/>
              </w:rPr>
            </w:pPr>
            <w:r>
              <w:rPr>
                <w:rFonts w:hint="eastAsia"/>
                <w:sz w:val="24"/>
                <w:szCs w:val="24"/>
                <w:lang w:val="en-US" w:eastAsia="zh-CN"/>
              </w:rPr>
              <w:t>A6.5、C8</w:t>
            </w:r>
          </w:p>
        </w:tc>
        <w:tc>
          <w:tcPr>
            <w:tcW w:w="799" w:type="dxa"/>
            <w:vAlign w:val="center"/>
          </w:tcPr>
          <w:p>
            <w:pPr>
              <w:pStyle w:val="9"/>
              <w:spacing w:before="2" w:line="360" w:lineRule="auto"/>
              <w:jc w:val="center"/>
              <w:rPr>
                <w:rFonts w:hint="eastAsia" w:eastAsia="宋体"/>
                <w:sz w:val="24"/>
                <w:szCs w:val="24"/>
                <w:lang w:val="en-US" w:eastAsia="zh-CN"/>
              </w:rPr>
            </w:pPr>
            <w:r>
              <w:rPr>
                <w:rFonts w:hint="eastAsia"/>
                <w:sz w:val="24"/>
                <w:szCs w:val="24"/>
                <w:lang w:val="en-US" w:eastAsia="zh-CN"/>
              </w:rPr>
              <w:t>根</w:t>
            </w:r>
          </w:p>
        </w:tc>
        <w:tc>
          <w:tcPr>
            <w:tcW w:w="1380" w:type="dxa"/>
            <w:vAlign w:val="center"/>
          </w:tcPr>
          <w:p>
            <w:pPr>
              <w:pStyle w:val="9"/>
              <w:spacing w:before="2" w:line="360" w:lineRule="auto"/>
              <w:jc w:val="center"/>
              <w:rPr>
                <w:rFonts w:hint="default" w:eastAsia="宋体"/>
                <w:sz w:val="24"/>
                <w:szCs w:val="24"/>
                <w:lang w:val="en-US" w:eastAsia="zh-CN"/>
              </w:rPr>
            </w:pPr>
            <w:r>
              <w:rPr>
                <w:rFonts w:hint="eastAsia" w:eastAsia="宋体"/>
                <w:sz w:val="24"/>
                <w:szCs w:val="24"/>
                <w:highlight w:val="none"/>
                <w:lang w:val="en-US" w:eastAsia="zh-CN"/>
              </w:rPr>
              <w:t>1</w:t>
            </w:r>
            <w:r>
              <w:rPr>
                <w:rFonts w:hint="eastAsia"/>
                <w:sz w:val="24"/>
                <w:szCs w:val="24"/>
                <w:highlight w:val="none"/>
                <w:lang w:val="en-US" w:eastAsia="zh-CN"/>
              </w:rPr>
              <w:t>2000</w:t>
            </w:r>
          </w:p>
        </w:tc>
        <w:tc>
          <w:tcPr>
            <w:tcW w:w="2084" w:type="dxa"/>
            <w:vAlign w:val="center"/>
          </w:tcPr>
          <w:p>
            <w:pPr>
              <w:pStyle w:val="9"/>
              <w:spacing w:before="2" w:line="360" w:lineRule="auto"/>
              <w:jc w:val="center"/>
              <w:rPr>
                <w:sz w:val="24"/>
                <w:szCs w:val="24"/>
                <w:lang w:val="en-US"/>
              </w:rPr>
            </w:pPr>
          </w:p>
        </w:tc>
        <w:tc>
          <w:tcPr>
            <w:tcW w:w="1421" w:type="dxa"/>
            <w:vAlign w:val="center"/>
          </w:tcPr>
          <w:p>
            <w:pPr>
              <w:pStyle w:val="9"/>
              <w:spacing w:before="2" w:line="360" w:lineRule="auto"/>
              <w:jc w:val="center"/>
              <w:rPr>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before="2" w:line="360" w:lineRule="auto"/>
              <w:jc w:val="center"/>
              <w:rPr>
                <w:sz w:val="24"/>
                <w:szCs w:val="24"/>
                <w:lang w:val="en-US"/>
              </w:rPr>
            </w:pPr>
            <w:r>
              <w:rPr>
                <w:rFonts w:hint="eastAsia"/>
                <w:sz w:val="24"/>
                <w:szCs w:val="24"/>
                <w:lang w:val="en-US"/>
              </w:rPr>
              <w:t>2</w:t>
            </w:r>
          </w:p>
        </w:tc>
        <w:tc>
          <w:tcPr>
            <w:tcW w:w="1976" w:type="dxa"/>
            <w:vAlign w:val="center"/>
          </w:tcPr>
          <w:p>
            <w:pPr>
              <w:pStyle w:val="9"/>
              <w:spacing w:before="2" w:line="360" w:lineRule="auto"/>
              <w:jc w:val="center"/>
              <w:rPr>
                <w:rFonts w:hint="default"/>
                <w:sz w:val="24"/>
                <w:szCs w:val="24"/>
                <w:lang w:val="en-US"/>
              </w:rPr>
            </w:pPr>
            <w:r>
              <w:rPr>
                <w:rFonts w:hint="eastAsia"/>
                <w:sz w:val="24"/>
                <w:szCs w:val="24"/>
                <w:lang w:val="en-US" w:eastAsia="zh-CN"/>
              </w:rPr>
              <w:t>C10</w:t>
            </w:r>
          </w:p>
        </w:tc>
        <w:tc>
          <w:tcPr>
            <w:tcW w:w="799" w:type="dxa"/>
            <w:vAlign w:val="center"/>
          </w:tcPr>
          <w:p>
            <w:pPr>
              <w:pStyle w:val="9"/>
              <w:spacing w:before="2" w:line="360" w:lineRule="auto"/>
              <w:jc w:val="center"/>
              <w:rPr>
                <w:sz w:val="24"/>
                <w:szCs w:val="24"/>
                <w:lang w:val="en-US"/>
              </w:rPr>
            </w:pPr>
            <w:r>
              <w:rPr>
                <w:rFonts w:hint="eastAsia"/>
                <w:sz w:val="24"/>
                <w:szCs w:val="24"/>
                <w:lang w:val="en-US" w:eastAsia="zh-CN"/>
              </w:rPr>
              <w:t>根</w:t>
            </w:r>
          </w:p>
        </w:tc>
        <w:tc>
          <w:tcPr>
            <w:tcW w:w="1380" w:type="dxa"/>
            <w:vAlign w:val="center"/>
          </w:tcPr>
          <w:p>
            <w:pPr>
              <w:pStyle w:val="9"/>
              <w:spacing w:before="2" w:line="360" w:lineRule="auto"/>
              <w:jc w:val="center"/>
              <w:rPr>
                <w:rFonts w:hint="default" w:eastAsia="宋体"/>
                <w:sz w:val="24"/>
                <w:szCs w:val="24"/>
                <w:lang w:val="en-US" w:eastAsia="zh-CN"/>
              </w:rPr>
            </w:pPr>
            <w:r>
              <w:rPr>
                <w:rFonts w:hint="eastAsia"/>
                <w:sz w:val="24"/>
                <w:szCs w:val="24"/>
                <w:lang w:val="en-US" w:eastAsia="zh-CN"/>
              </w:rPr>
              <w:t>4800</w:t>
            </w:r>
          </w:p>
        </w:tc>
        <w:tc>
          <w:tcPr>
            <w:tcW w:w="2084" w:type="dxa"/>
            <w:vAlign w:val="center"/>
          </w:tcPr>
          <w:p>
            <w:pPr>
              <w:pStyle w:val="9"/>
              <w:spacing w:before="2" w:line="360" w:lineRule="auto"/>
              <w:jc w:val="center"/>
              <w:rPr>
                <w:sz w:val="24"/>
                <w:szCs w:val="24"/>
                <w:lang w:val="en-US"/>
              </w:rPr>
            </w:pPr>
          </w:p>
        </w:tc>
        <w:tc>
          <w:tcPr>
            <w:tcW w:w="1421" w:type="dxa"/>
            <w:vAlign w:val="center"/>
          </w:tcPr>
          <w:p>
            <w:pPr>
              <w:pStyle w:val="9"/>
              <w:spacing w:before="2" w:line="360" w:lineRule="auto"/>
              <w:jc w:val="center"/>
              <w:rPr>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before="2" w:line="360" w:lineRule="auto"/>
              <w:jc w:val="center"/>
              <w:rPr>
                <w:rFonts w:hint="eastAsia" w:eastAsia="宋体"/>
                <w:sz w:val="24"/>
                <w:szCs w:val="24"/>
                <w:lang w:val="en-US" w:eastAsia="zh-CN"/>
              </w:rPr>
            </w:pPr>
            <w:r>
              <w:rPr>
                <w:rFonts w:hint="eastAsia"/>
                <w:sz w:val="24"/>
                <w:szCs w:val="24"/>
                <w:lang w:val="en-US" w:eastAsia="zh-CN"/>
              </w:rPr>
              <w:t>3</w:t>
            </w:r>
          </w:p>
        </w:tc>
        <w:tc>
          <w:tcPr>
            <w:tcW w:w="1976" w:type="dxa"/>
            <w:vAlign w:val="center"/>
          </w:tcPr>
          <w:p>
            <w:pPr>
              <w:pStyle w:val="9"/>
              <w:spacing w:before="2" w:line="360" w:lineRule="auto"/>
              <w:jc w:val="center"/>
              <w:rPr>
                <w:rFonts w:hint="eastAsia"/>
                <w:sz w:val="24"/>
                <w:szCs w:val="24"/>
                <w:lang w:val="en-US" w:eastAsia="zh-CN"/>
              </w:rPr>
            </w:pPr>
            <w:r>
              <w:rPr>
                <w:rFonts w:hint="eastAsia"/>
                <w:sz w:val="24"/>
                <w:szCs w:val="24"/>
                <w:lang w:val="en-US" w:eastAsia="zh-CN"/>
              </w:rPr>
              <w:t>C12</w:t>
            </w:r>
          </w:p>
        </w:tc>
        <w:tc>
          <w:tcPr>
            <w:tcW w:w="799" w:type="dxa"/>
            <w:vAlign w:val="center"/>
          </w:tcPr>
          <w:p>
            <w:pPr>
              <w:pStyle w:val="9"/>
              <w:spacing w:before="2" w:line="360" w:lineRule="auto"/>
              <w:jc w:val="center"/>
              <w:rPr>
                <w:rFonts w:hint="default"/>
                <w:sz w:val="24"/>
                <w:szCs w:val="24"/>
                <w:lang w:val="en-US" w:eastAsia="zh-CN"/>
              </w:rPr>
            </w:pPr>
            <w:r>
              <w:rPr>
                <w:rFonts w:hint="eastAsia"/>
                <w:sz w:val="24"/>
                <w:szCs w:val="24"/>
                <w:lang w:val="en-US" w:eastAsia="zh-CN"/>
              </w:rPr>
              <w:t>根</w:t>
            </w:r>
          </w:p>
        </w:tc>
        <w:tc>
          <w:tcPr>
            <w:tcW w:w="1380" w:type="dxa"/>
            <w:vAlign w:val="center"/>
          </w:tcPr>
          <w:p>
            <w:pPr>
              <w:pStyle w:val="9"/>
              <w:spacing w:before="2" w:line="360" w:lineRule="auto"/>
              <w:jc w:val="center"/>
              <w:rPr>
                <w:rFonts w:hint="default"/>
                <w:sz w:val="24"/>
                <w:szCs w:val="24"/>
                <w:lang w:val="en-US" w:eastAsia="zh-CN"/>
              </w:rPr>
            </w:pPr>
            <w:r>
              <w:rPr>
                <w:rFonts w:hint="eastAsia"/>
                <w:sz w:val="24"/>
                <w:szCs w:val="24"/>
                <w:lang w:val="en-US" w:eastAsia="zh-CN"/>
              </w:rPr>
              <w:t>2400</w:t>
            </w:r>
          </w:p>
        </w:tc>
        <w:tc>
          <w:tcPr>
            <w:tcW w:w="2084" w:type="dxa"/>
            <w:vAlign w:val="center"/>
          </w:tcPr>
          <w:p>
            <w:pPr>
              <w:pStyle w:val="9"/>
              <w:spacing w:before="2" w:line="360" w:lineRule="auto"/>
              <w:jc w:val="center"/>
              <w:rPr>
                <w:sz w:val="24"/>
                <w:szCs w:val="24"/>
                <w:lang w:val="en-US"/>
              </w:rPr>
            </w:pPr>
          </w:p>
        </w:tc>
        <w:tc>
          <w:tcPr>
            <w:tcW w:w="1421" w:type="dxa"/>
            <w:vAlign w:val="center"/>
          </w:tcPr>
          <w:p>
            <w:pPr>
              <w:pStyle w:val="9"/>
              <w:spacing w:before="2" w:line="360" w:lineRule="auto"/>
              <w:jc w:val="center"/>
              <w:rPr>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before="2" w:line="360" w:lineRule="auto"/>
              <w:jc w:val="center"/>
              <w:rPr>
                <w:rFonts w:hint="default"/>
                <w:sz w:val="24"/>
                <w:szCs w:val="24"/>
                <w:lang w:val="en-US" w:eastAsia="zh-CN"/>
              </w:rPr>
            </w:pPr>
            <w:r>
              <w:rPr>
                <w:rFonts w:hint="eastAsia"/>
                <w:sz w:val="24"/>
                <w:szCs w:val="24"/>
                <w:lang w:val="en-US" w:eastAsia="zh-CN"/>
              </w:rPr>
              <w:t>4</w:t>
            </w:r>
          </w:p>
        </w:tc>
        <w:tc>
          <w:tcPr>
            <w:tcW w:w="1976" w:type="dxa"/>
            <w:vAlign w:val="center"/>
          </w:tcPr>
          <w:p>
            <w:pPr>
              <w:pStyle w:val="9"/>
              <w:spacing w:before="2" w:line="360" w:lineRule="auto"/>
              <w:jc w:val="center"/>
              <w:rPr>
                <w:rFonts w:hint="eastAsia"/>
                <w:sz w:val="24"/>
                <w:szCs w:val="24"/>
                <w:lang w:val="en-US" w:eastAsia="zh-CN"/>
              </w:rPr>
            </w:pPr>
            <w:r>
              <w:rPr>
                <w:rFonts w:hint="eastAsia"/>
                <w:sz w:val="24"/>
                <w:szCs w:val="24"/>
                <w:lang w:val="en-US" w:eastAsia="zh-CN"/>
              </w:rPr>
              <w:t>C14</w:t>
            </w:r>
          </w:p>
        </w:tc>
        <w:tc>
          <w:tcPr>
            <w:tcW w:w="799" w:type="dxa"/>
            <w:vAlign w:val="center"/>
          </w:tcPr>
          <w:p>
            <w:pPr>
              <w:pStyle w:val="9"/>
              <w:spacing w:before="2" w:line="360" w:lineRule="auto"/>
              <w:jc w:val="center"/>
              <w:rPr>
                <w:rFonts w:hint="eastAsia"/>
                <w:sz w:val="24"/>
                <w:szCs w:val="24"/>
                <w:lang w:val="en-US" w:eastAsia="zh-CN"/>
              </w:rPr>
            </w:pPr>
            <w:r>
              <w:rPr>
                <w:rFonts w:hint="eastAsia"/>
                <w:sz w:val="24"/>
                <w:szCs w:val="24"/>
                <w:lang w:val="en-US" w:eastAsia="zh-CN"/>
              </w:rPr>
              <w:t>根</w:t>
            </w:r>
          </w:p>
        </w:tc>
        <w:tc>
          <w:tcPr>
            <w:tcW w:w="1380" w:type="dxa"/>
            <w:vAlign w:val="center"/>
          </w:tcPr>
          <w:p>
            <w:pPr>
              <w:pStyle w:val="9"/>
              <w:spacing w:before="2" w:line="360" w:lineRule="auto"/>
              <w:jc w:val="center"/>
              <w:rPr>
                <w:rFonts w:hint="default"/>
                <w:sz w:val="24"/>
                <w:szCs w:val="24"/>
                <w:lang w:val="en-US" w:eastAsia="zh-CN"/>
              </w:rPr>
            </w:pPr>
            <w:r>
              <w:rPr>
                <w:rFonts w:hint="eastAsia"/>
                <w:sz w:val="24"/>
                <w:szCs w:val="24"/>
                <w:lang w:val="en-US" w:eastAsia="zh-CN"/>
              </w:rPr>
              <w:t>100</w:t>
            </w:r>
          </w:p>
        </w:tc>
        <w:tc>
          <w:tcPr>
            <w:tcW w:w="2084" w:type="dxa"/>
            <w:vAlign w:val="center"/>
          </w:tcPr>
          <w:p>
            <w:pPr>
              <w:pStyle w:val="9"/>
              <w:spacing w:before="2" w:line="360" w:lineRule="auto"/>
              <w:jc w:val="center"/>
              <w:rPr>
                <w:sz w:val="24"/>
                <w:szCs w:val="24"/>
                <w:lang w:val="en-US"/>
              </w:rPr>
            </w:pPr>
          </w:p>
        </w:tc>
        <w:tc>
          <w:tcPr>
            <w:tcW w:w="1421" w:type="dxa"/>
            <w:vAlign w:val="center"/>
          </w:tcPr>
          <w:p>
            <w:pPr>
              <w:pStyle w:val="9"/>
              <w:spacing w:before="2" w:line="360" w:lineRule="auto"/>
              <w:jc w:val="center"/>
              <w:rPr>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gridSpan w:val="6"/>
            <w:vAlign w:val="center"/>
          </w:tcPr>
          <w:p>
            <w:pPr>
              <w:pStyle w:val="9"/>
              <w:spacing w:before="2" w:line="360" w:lineRule="auto"/>
              <w:ind w:left="440" w:leftChars="200"/>
              <w:jc w:val="both"/>
              <w:rPr>
                <w:rFonts w:hint="eastAsia" w:eastAsia="宋体"/>
                <w:sz w:val="24"/>
                <w:szCs w:val="24"/>
                <w:lang w:val="en-US" w:eastAsia="zh-CN"/>
              </w:rPr>
            </w:pPr>
            <w:r>
              <w:rPr>
                <w:rFonts w:hint="eastAsia"/>
                <w:color w:val="auto"/>
                <w:sz w:val="24"/>
                <w:szCs w:val="24"/>
                <w:lang w:val="en-US" w:eastAsia="zh-CN"/>
              </w:rPr>
              <w:t>注：以实际完成工程量结算</w:t>
            </w:r>
            <w:r>
              <w:rPr>
                <w:rFonts w:hint="eastAsia"/>
                <w:b/>
                <w:bCs/>
                <w:color w:val="auto"/>
                <w:lang w:val="en-US" w:eastAsia="zh-CN"/>
              </w:rPr>
              <w:t>。</w:t>
            </w:r>
          </w:p>
        </w:tc>
      </w:tr>
    </w:tbl>
    <w:p>
      <w:pPr>
        <w:keepNext w:val="0"/>
        <w:keepLines w:val="0"/>
        <w:pageBreakBefore w:val="0"/>
        <w:widowControl w:val="0"/>
        <w:shd w:val="clear"/>
        <w:tabs>
          <w:tab w:val="left" w:pos="1373"/>
        </w:tabs>
        <w:kinsoku/>
        <w:wordWrap/>
        <w:overflowPunct/>
        <w:topLinePunct w:val="0"/>
        <w:autoSpaceDE w:val="0"/>
        <w:autoSpaceDN w:val="0"/>
        <w:bidi w:val="0"/>
        <w:adjustRightInd/>
        <w:snapToGrid/>
        <w:spacing w:before="24"/>
        <w:textAlignment w:val="auto"/>
      </w:pPr>
    </w:p>
    <w:p>
      <w:pPr>
        <w:pStyle w:val="18"/>
        <w:keepNext w:val="0"/>
        <w:keepLines w:val="0"/>
        <w:pageBreakBefore w:val="0"/>
        <w:widowControl w:val="0"/>
        <w:shd w:val="clear"/>
        <w:tabs>
          <w:tab w:val="left" w:pos="1494"/>
        </w:tabs>
        <w:kinsoku/>
        <w:wordWrap/>
        <w:overflowPunct/>
        <w:topLinePunct w:val="0"/>
        <w:autoSpaceDE w:val="0"/>
        <w:autoSpaceDN w:val="0"/>
        <w:bidi w:val="0"/>
        <w:adjustRightInd/>
        <w:snapToGrid/>
        <w:spacing w:before="67" w:line="360" w:lineRule="auto"/>
        <w:ind w:left="0" w:firstLine="480" w:firstLineChars="200"/>
        <w:textAlignment w:val="auto"/>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keepNext w:val="0"/>
        <w:keepLines w:val="0"/>
        <w:pageBreakBefore w:val="0"/>
        <w:widowControl w:val="0"/>
        <w:shd w:val="clear"/>
        <w:tabs>
          <w:tab w:val="left" w:pos="1494"/>
        </w:tabs>
        <w:kinsoku/>
        <w:wordWrap/>
        <w:overflowPunct/>
        <w:topLinePunct w:val="0"/>
        <w:autoSpaceDE w:val="0"/>
        <w:autoSpaceDN w:val="0"/>
        <w:bidi w:val="0"/>
        <w:adjustRightInd/>
        <w:snapToGrid/>
        <w:spacing w:before="66" w:line="360" w:lineRule="auto"/>
        <w:ind w:left="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shd w:val="clear"/>
        <w:tabs>
          <w:tab w:val="left" w:pos="1854"/>
        </w:tabs>
        <w:kinsoku/>
        <w:wordWrap/>
        <w:overflowPunct/>
        <w:topLinePunct w:val="0"/>
        <w:autoSpaceDE w:val="0"/>
        <w:autoSpaceDN w:val="0"/>
        <w:bidi w:val="0"/>
        <w:adjustRightInd/>
        <w:snapToGrid/>
        <w:spacing w:before="1" w:line="360" w:lineRule="auto"/>
        <w:ind w:left="0" w:firstLine="480" w:firstLineChars="200"/>
        <w:textAlignment w:val="auto"/>
        <w:rPr>
          <w:highlight w:val="none"/>
        </w:rPr>
      </w:pPr>
      <w:r>
        <w:rPr>
          <w:sz w:val="24"/>
          <w:highlight w:val="none"/>
        </w:rPr>
        <w:t xml:space="preserve">我方承诺在收到中标通知书后，在中标通知书规定的期限内与你方签订合同。  </w:t>
      </w:r>
    </w:p>
    <w:p>
      <w:pPr>
        <w:pStyle w:val="18"/>
        <w:keepNext w:val="0"/>
        <w:keepLines w:val="0"/>
        <w:pageBreakBefore w:val="0"/>
        <w:widowControl w:val="0"/>
        <w:shd w:val="clear"/>
        <w:tabs>
          <w:tab w:val="left" w:pos="1854"/>
        </w:tabs>
        <w:kinsoku/>
        <w:wordWrap/>
        <w:overflowPunct/>
        <w:topLinePunct w:val="0"/>
        <w:autoSpaceDE w:val="0"/>
        <w:autoSpaceDN w:val="0"/>
        <w:bidi w:val="0"/>
        <w:adjustRightInd/>
        <w:snapToGrid/>
        <w:spacing w:line="360" w:lineRule="auto"/>
        <w:ind w:left="0" w:firstLine="480" w:firstLineChars="200"/>
        <w:textAlignment w:val="auto"/>
        <w:rPr>
          <w:highlight w:val="none"/>
        </w:rPr>
      </w:pPr>
      <w:r>
        <w:rPr>
          <w:sz w:val="24"/>
          <w:highlight w:val="none"/>
        </w:rPr>
        <w:t xml:space="preserve">我方承诺在合同约定的期限内完成并移交全部合同工程。  </w:t>
      </w:r>
    </w:p>
    <w:p>
      <w:pPr>
        <w:pStyle w:val="9"/>
        <w:spacing w:before="66" w:line="360" w:lineRule="auto"/>
        <w:rPr>
          <w:sz w:val="25"/>
          <w:highlight w:val="none"/>
        </w:rPr>
      </w:pPr>
      <w:r>
        <w:rPr>
          <w:highlight w:val="none"/>
        </w:rPr>
        <w:t>投标人（盖章）：</w:t>
      </w:r>
      <w:r>
        <w:rPr>
          <w:highlight w:val="none"/>
          <w:u w:val="single"/>
        </w:rPr>
        <w:t xml:space="preserve">                                      </w:t>
      </w:r>
    </w:p>
    <w:p>
      <w:pPr>
        <w:pStyle w:val="9"/>
        <w:spacing w:before="67" w:line="360" w:lineRule="auto"/>
        <w:rPr>
          <w:sz w:val="25"/>
          <w:highlight w:val="none"/>
        </w:rPr>
      </w:pPr>
      <w:r>
        <w:rPr>
          <w:highlight w:val="none"/>
        </w:rPr>
        <w:t>法人代表或委托代理人（签字或盖章）：</w:t>
      </w:r>
      <w:r>
        <w:rPr>
          <w:highlight w:val="none"/>
          <w:u w:val="single"/>
        </w:rPr>
        <w:t xml:space="preserve">           </w:t>
      </w:r>
      <w:r>
        <w:rPr>
          <w:rFonts w:hint="eastAsia"/>
          <w:highlight w:val="none"/>
          <w:u w:val="single"/>
          <w:lang w:val="en-US" w:eastAsia="zh-CN"/>
        </w:rPr>
        <w:t xml:space="preserve">         </w:t>
      </w:r>
      <w:r>
        <w:rPr>
          <w:highlight w:val="none"/>
          <w:u w:val="single"/>
        </w:rPr>
        <w:t xml:space="preserve">      </w:t>
      </w:r>
      <w:r>
        <w:rPr>
          <w:highlight w:val="none"/>
        </w:rPr>
        <w:t xml:space="preserve"> </w:t>
      </w: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9"/>
        <w:spacing w:before="66" w:line="360" w:lineRule="auto"/>
        <w:rPr>
          <w:highlight w:val="none"/>
        </w:rPr>
      </w:pPr>
      <w:r>
        <w:rPr>
          <w:rFonts w:hint="eastAsia"/>
          <w:highlight w:val="none"/>
          <w:lang w:eastAsia="zh-CN"/>
        </w:rPr>
        <w:t>联系电话：</w:t>
      </w:r>
      <w:r>
        <w:rPr>
          <w:rFonts w:hint="eastAsia"/>
          <w:highlight w:val="none"/>
          <w:u w:val="single"/>
          <w:lang w:val="en-US" w:eastAsia="zh-CN"/>
        </w:rPr>
        <w:t xml:space="preserve">                       </w:t>
      </w:r>
    </w:p>
    <w:p>
      <w:pPr>
        <w:pStyle w:val="6"/>
        <w:spacing w:before="115" w:line="240" w:lineRule="auto"/>
        <w:ind w:right="0"/>
        <w:jc w:val="left"/>
        <w:rPr>
          <w:rFonts w:ascii="宋体" w:hAnsi="宋体" w:eastAsia="宋体"/>
          <w:highlight w:val="none"/>
        </w:rPr>
        <w:sectPr>
          <w:headerReference r:id="rId10" w:type="default"/>
          <w:footerReference r:id="rId11" w:type="default"/>
          <w:pgSz w:w="11910" w:h="16850"/>
          <w:pgMar w:top="1440" w:right="1800" w:bottom="1440" w:left="1800" w:header="1051" w:footer="1057" w:gutter="0"/>
          <w:cols w:space="720" w:num="1"/>
        </w:sectPr>
      </w:pPr>
    </w:p>
    <w:p>
      <w:pPr>
        <w:ind w:right="337"/>
        <w:jc w:val="center"/>
        <w:rPr>
          <w:b/>
          <w:sz w:val="30"/>
          <w:highlight w:val="none"/>
        </w:rPr>
      </w:pPr>
      <w:bookmarkStart w:id="5" w:name="（八）承诺书"/>
      <w:bookmarkEnd w:id="5"/>
      <w:bookmarkStart w:id="6" w:name="八、资格审查资料"/>
      <w:bookmarkEnd w:id="6"/>
      <w:bookmarkStart w:id="7" w:name="（七）不拖欠农牧民工工资承诺函"/>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hd w:val="clear"/>
        <w:spacing w:before="2" w:line="360" w:lineRule="auto"/>
        <w:rPr>
          <w:sz w:val="25"/>
          <w:highlight w:val="none"/>
        </w:rPr>
      </w:pPr>
      <w:bookmarkStart w:id="8" w:name="致：_____________（招标人名称）"/>
      <w:bookmarkEnd w:id="8"/>
      <w:r>
        <w:rPr>
          <w:sz w:val="25"/>
          <w:highlight w:val="none"/>
        </w:rPr>
        <w:t>致 ：</w:t>
      </w:r>
      <w:r>
        <w:rPr>
          <w:rFonts w:hint="eastAsia"/>
          <w:sz w:val="25"/>
          <w:highlight w:val="none"/>
          <w:u w:val="single"/>
          <w:lang w:val="en-US"/>
        </w:rPr>
        <w:t>内蒙古中亿建筑有限公司</w:t>
      </w:r>
      <w:r>
        <w:rPr>
          <w:sz w:val="25"/>
          <w:highlight w:val="none"/>
        </w:rPr>
        <w:t xml:space="preserve"> （招标人名称</w:t>
      </w:r>
      <w:r>
        <w:rPr>
          <w:rFonts w:hint="eastAsia"/>
          <w:sz w:val="25"/>
          <w:highlight w:val="none"/>
          <w:lang w:eastAsia="zh-CN"/>
        </w:rPr>
        <w:t>）</w:t>
      </w:r>
      <w:r>
        <w:rPr>
          <w:sz w:val="25"/>
          <w:highlight w:val="none"/>
        </w:rPr>
        <w:t xml:space="preserve">：   </w:t>
      </w:r>
    </w:p>
    <w:p>
      <w:pPr>
        <w:pStyle w:val="9"/>
        <w:shd w:val="clear"/>
        <w:spacing w:before="2" w:line="360" w:lineRule="auto"/>
        <w:rPr>
          <w:sz w:val="25"/>
          <w:highlight w:val="none"/>
        </w:rPr>
      </w:pPr>
    </w:p>
    <w:p>
      <w:pPr>
        <w:pStyle w:val="9"/>
        <w:shd w:val="clear"/>
        <w:spacing w:before="2" w:line="360" w:lineRule="auto"/>
        <w:ind w:firstLine="500" w:firstLineChars="200"/>
        <w:rPr>
          <w:sz w:val="25"/>
          <w:highlight w:val="none"/>
        </w:rPr>
      </w:pPr>
      <w:bookmarkStart w:id="9" w:name="我公司愿意针对_______________（标段名称）进行投标。投标文件中所有"/>
      <w:bookmarkEnd w:id="9"/>
      <w:r>
        <w:rPr>
          <w:sz w:val="25"/>
          <w:highlight w:val="none"/>
        </w:rPr>
        <w:t>我公司愿意针对</w:t>
      </w:r>
      <w:r>
        <w:rPr>
          <w:rFonts w:hint="eastAsia"/>
          <w:sz w:val="25"/>
          <w:highlight w:val="none"/>
          <w:u w:val="single"/>
          <w:lang w:val="en-US" w:eastAsia="zh-CN"/>
        </w:rPr>
        <w:t>赤峰平民医院医养结合互联网医院建设项目植筋工程</w:t>
      </w:r>
      <w:r>
        <w:rPr>
          <w:sz w:val="25"/>
          <w:highlight w:val="none"/>
        </w:rPr>
        <w:t xml:space="preserve">（标段名称）进行投标。投标文件中所有关于投标人资格的文件、证明、业绩、人员资料、陈述均是真实的、准确的。若有不实，我公司承担由此而产生的一切后果。 </w:t>
      </w:r>
    </w:p>
    <w:p>
      <w:pPr>
        <w:pStyle w:val="9"/>
        <w:shd w:val="clear"/>
        <w:spacing w:before="2" w:line="360" w:lineRule="auto"/>
        <w:ind w:firstLine="500" w:firstLineChars="200"/>
        <w:rPr>
          <w:sz w:val="25"/>
          <w:highlight w:val="none"/>
        </w:rPr>
      </w:pPr>
      <w:bookmarkStart w:id="10" w:name="特此声明！"/>
      <w:bookmarkEnd w:id="10"/>
    </w:p>
    <w:p>
      <w:pPr>
        <w:pStyle w:val="9"/>
        <w:shd w:val="clear"/>
        <w:spacing w:before="2" w:line="360" w:lineRule="auto"/>
        <w:ind w:firstLine="500" w:firstLineChars="200"/>
        <w:jc w:val="right"/>
        <w:rPr>
          <w:sz w:val="25"/>
          <w:highlight w:val="none"/>
        </w:rPr>
      </w:pPr>
      <w:r>
        <w:rPr>
          <w:sz w:val="25"/>
          <w:highlight w:val="none"/>
        </w:rPr>
        <w:t xml:space="preserve">特此声明！ </w:t>
      </w:r>
    </w:p>
    <w:p>
      <w:pPr>
        <w:pStyle w:val="9"/>
        <w:shd w:val="clear"/>
        <w:spacing w:before="2" w:line="360" w:lineRule="auto"/>
        <w:ind w:firstLine="500" w:firstLineChars="200"/>
        <w:rPr>
          <w:sz w:val="25"/>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highlight w:val="none"/>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numPr>
          <w:ilvl w:val="0"/>
          <w:numId w:val="6"/>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1805" w:tblpY="386"/>
        <w:tblOverlap w:val="never"/>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ind w:right="547"/>
        <w:jc w:val="both"/>
        <w:rPr>
          <w:b/>
          <w:bCs/>
          <w:sz w:val="32"/>
          <w:szCs w:val="32"/>
          <w:highlight w:val="none"/>
          <w:lang w:val="en-US"/>
        </w:rPr>
      </w:pPr>
    </w:p>
    <w:p>
      <w:pPr>
        <w:pStyle w:val="9"/>
        <w:spacing w:before="7"/>
        <w:rPr>
          <w:rFonts w:ascii="微软雅黑"/>
          <w:b/>
          <w:sz w:val="8"/>
          <w:highlight w:val="none"/>
        </w:rPr>
      </w:pPr>
    </w:p>
    <w:sectPr>
      <w:headerReference r:id="rId12" w:type="default"/>
      <w:footerReference r:id="rId13"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6"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3" name="直线 3"/>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5" name="直线 4"/>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x5oo2QAAAA4BAAAPAAAAAAAA&#10;AAEAIAAAACIAAABkcnMvZG93bnJldi54bWxQSwECFAAUAAAACACHTuJAyD6IyoMCAAARBwAADgAA&#10;AAAAAAABACAAAAAoAQAAZHJzL2Uyb0RvYy54bWxQSwUGAAAAAAYABgBZAQAAHQYAAAAA&#10;">
              <o:lock v:ext="edit" aspectratio="f"/>
              <v:line id="直线 3" o:spid="_x0000_s1026" o:spt="20" style="position:absolute;left:1412;top:15516;height:0;width:9086;"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7"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Ijr2wAAAA4BAAAPAAAAAAAAAAEAIAAAACIAAABkcnMvZG93bnJldi54bWxQ&#10;SwECFAAUAAAACACHTuJAUT+hubsBAAByAwAADgAAAAAAAAABACAAAAAqAQAAZHJzL2Uyb0RvYy54&#10;bWxQSwUGAAAAAAYABgBZAQAAVwU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10"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8" name="直线 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9" name="直线 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BMeaKNkAAAAOAQAADwAAAAAAAAABACAA&#10;AAAiAAAAZHJzL2Rvd25yZXYueG1sUEsBAhQAFAAAAAgAh07iQB0pIlB+AgAAEgcAAA4AAAAAAAAA&#10;AQAgAAAAKAEAAGRycy9lMm9Eb2MueG1sUEsFBgAAAAAGAAYAWQEAABgGAAAAAA==&#10;">
              <o:lock v:ext="edit" aspectratio="f"/>
              <v:line id="直线 7" o:spid="_x0000_s1026" o:spt="20" style="position:absolute;left:1412;top:15516;height:0;width:9086;"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1"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R+1u7aAAAADgEAAA8AAAAAAAAAAQAgAAAAIgAAAGRycy9kb3ducmV2LnhtbFBL&#10;AQIUABQAAAAIAIdO4kCw8d4vuwEAAHMDAAAOAAAAAAAAAAEAIAAAACkBAABkcnMvZTJvRG9jLnht&#10;bFBLBQYAAAAABgAGAFkBAABWBQ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4384"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14"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2" name="直线 138"/>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3" name="直线 139"/>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2096;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x5oo2QAAAA4BAAAPAAAAAAAA&#10;AAEAIAAAACIAAABkcnMvZG93bnJldi54bWxQSwECFAAUAAAACACHTuJAAnvV1oMCAAAaBwAADgAA&#10;AAAAAAABACAAAAAoAQAAZHJzL2Uyb0RvYy54bWxQSwUGAAAAAAYABgBZAQAAHQYAAAAA&#10;">
              <o:lock v:ext="edit" aspectratio="f"/>
              <v:line id="直线 138" o:spid="_x0000_s1026" o:spt="20" style="position:absolute;left:1412;top:15516;height:0;width:9086;"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15"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51072;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l4W2dsAAAAOAQAADwAAAAAAAAABACAAAAAiAAAAZHJzL2Rvd25yZXYueG1s&#10;UEsBAhQAFAAAAAgAh07iQKM0Pw+8AQAAdQMAAA4AAAAAAAAAAQAgAAAAKgEAAGRycy9lMm9Eb2Mu&#10;eG1sUEsFBgAAAAAGAAYAWQEAAFgFA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70528"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22"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0" name="直线 16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21" name="直线 16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4595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THmijZAAAADgEAAA8AAAAAAAAA&#10;AQAgAAAAIgAAAGRycy9kb3ducmV2LnhtbFBLAQIUABQAAAAIAIdO4kBZ6GsFggIAABoHAAAOAAAA&#10;AAAAAAEAIAAAACgBAABkcnMvZTJvRG9jLnhtbFBLBQYAAAAABgAGAFkBAAAcBgAAAAA=&#10;">
              <o:lock v:ext="edit" aspectratio="f"/>
              <v:line id="直线 167" o:spid="_x0000_s1026" o:spt="20" style="position:absolute;left:1412;top:15516;height:0;width:9086;"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900430</wp:posOffset>
              </wp:positionH>
              <wp:positionV relativeFrom="page">
                <wp:posOffset>478155</wp:posOffset>
              </wp:positionV>
              <wp:extent cx="5767705" cy="15875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rFonts w:hint="eastAsia"/>
                              <w:sz w:val="21"/>
                              <w:lang w:val="en-US" w:eastAsia="zh-CN"/>
                            </w:rPr>
                          </w:pPr>
                          <w:r>
                            <w:rPr>
                              <w:rFonts w:hint="eastAsia"/>
                              <w:sz w:val="21"/>
                              <w:lang w:val="en-US" w:eastAsia="zh-CN"/>
                            </w:rPr>
                            <w:t>赤峰平民医院医养结合互联网医院建设项目植筋工程招标文件</w:t>
                          </w:r>
                        </w:p>
                        <w:p>
                          <w:pPr>
                            <w:spacing w:line="250" w:lineRule="exact"/>
                            <w:ind w:left="20"/>
                            <w:rPr>
                              <w:rFonts w:hint="default"/>
                              <w:sz w:val="21"/>
                              <w:lang w:val="en-US" w:eastAsia="zh-CN"/>
                            </w:rPr>
                          </w:pPr>
                        </w:p>
                      </w:txbxContent>
                    </wps:txbx>
                    <wps:bodyPr lIns="0" tIns="0" rIns="0" bIns="0" upright="1"/>
                  </wps:wsp>
                </a:graphicData>
              </a:graphic>
            </wp:anchor>
          </w:drawing>
        </mc:Choice>
        <mc:Fallback>
          <w:pict>
            <v:shape id="文本框 1" o:spid="_x0000_s1026" o:spt="202" type="#_x0000_t202" style="position:absolute;left:0pt;margin-left:70.9pt;margin-top:37.65pt;height:12.5pt;width:454.15pt;mso-position-horizontal-relative:page;mso-position-vertical-relative:page;z-index:-251657216;mso-width-relative:page;mso-height-relative:page;" filled="f" stroked="f" coordsize="21600,21600" o:gfxdata="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hPcz82AAAAAsBAAAPAAAAAAAAAAEAIAAAACIAAABkcnMvZG93bnJldi54bWxQSwEC&#10;FAAUAAAACACHTuJAVuaiNbsBAAByAwAADgAAAAAAAAABACAAAAAnAQAAZHJzL2Uyb0RvYy54bWxQ&#10;SwUGAAAAAAYABgBZAQAAVAUAAAAA&#10;">
              <v:fill on="f" focussize="0,0"/>
              <v:stroke on="f"/>
              <v:imagedata o:title=""/>
              <o:lock v:ext="edit" aspectratio="f"/>
              <v:textbox inset="0mm,0mm,0mm,0mm">
                <w:txbxContent>
                  <w:p>
                    <w:pPr>
                      <w:spacing w:line="250" w:lineRule="exact"/>
                      <w:ind w:left="20"/>
                      <w:rPr>
                        <w:rFonts w:hint="eastAsia"/>
                        <w:sz w:val="21"/>
                        <w:lang w:val="en-US" w:eastAsia="zh-CN"/>
                      </w:rPr>
                    </w:pPr>
                    <w:r>
                      <w:rPr>
                        <w:rFonts w:hint="eastAsia"/>
                        <w:sz w:val="21"/>
                        <w:lang w:val="en-US" w:eastAsia="zh-CN"/>
                      </w:rPr>
                      <w:t>赤峰平民医院医养结合互联网医院建设项目植筋工程招标文件</w:t>
                    </w:r>
                  </w:p>
                  <w:p>
                    <w:pPr>
                      <w:spacing w:line="250" w:lineRule="exact"/>
                      <w:ind w:left="20"/>
                      <w:rPr>
                        <w:rFonts w:hint="default"/>
                        <w:sz w:val="21"/>
                        <w:lang w:val="en-US" w:eastAsia="zh-CN"/>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876935</wp:posOffset>
              </wp:positionH>
              <wp:positionV relativeFrom="page">
                <wp:posOffset>833755</wp:posOffset>
              </wp:positionV>
              <wp:extent cx="5807710" cy="0"/>
              <wp:effectExtent l="0" t="4445" r="3810" b="7620"/>
              <wp:wrapNone/>
              <wp:docPr id="16" name="直线 141"/>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69.05pt;margin-top:65.65pt;height:0pt;width:457.3pt;mso-position-horizontal-relative:page;mso-position-vertical-relative:page;z-index:-251650048;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Ety4Yv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7" name="文本框 142"/>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赤峰平民医院医养结合互联网医院建设项目植筋工程招标文件</w:t>
                          </w:r>
                        </w:p>
                        <w:p/>
                      </w:txbxContent>
                    </wps:txbx>
                    <wps:bodyPr lIns="0" tIns="0" rIns="0" bIns="0" upright="1"/>
                  </wps:wsp>
                </a:graphicData>
              </a:graphic>
            </wp:anchor>
          </w:drawing>
        </mc:Choice>
        <mc:Fallback>
          <w:pict>
            <v:shape id="文本框 142" o:spid="_x0000_s1026" o:spt="202" type="#_x0000_t202" style="position:absolute;left:0pt;margin-left:70.3pt;margin-top:51.5pt;height:12.5pt;width:454.15pt;mso-position-horizontal-relative:page;mso-position-vertical-relative:page;z-index:-251649024;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KjyX2QAAAAwBAAAPAAAAAAAAAAEAIAAAACIAAABkcnMvZG93bnJldi54bWxQ&#10;SwECFAAUAAAACACHTuJAju5QsL0BAAB1AwAADgAAAAAAAAABACAAAAAoAQAAZHJzL2Uyb0RvYy54&#10;bWxQSwUGAAAAAAYABgBZAQAAVwUAAAAA&#10;">
              <v:fill on="f" focussize="0,0"/>
              <v:stroke on="f"/>
              <v:imagedata o:title=""/>
              <o:lock v:ext="edit" aspectratio="f"/>
              <v:textbox inset="0mm,0mm,0mm,0mm">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赤峰平民医院医养结合互联网医院建设项目植筋工程招标文件</w:t>
                    </w:r>
                  </w:p>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876935</wp:posOffset>
              </wp:positionH>
              <wp:positionV relativeFrom="page">
                <wp:posOffset>833755</wp:posOffset>
              </wp:positionV>
              <wp:extent cx="5807710" cy="0"/>
              <wp:effectExtent l="0" t="4445" r="3810" b="7620"/>
              <wp:wrapNone/>
              <wp:docPr id="18" name="直线 152"/>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2" o:spid="_x0000_s1026" o:spt="20" style="position:absolute;left:0pt;margin-left:69.05pt;margin-top:65.65pt;height:0pt;width:457.3pt;mso-position-horizontal-relative:page;mso-position-vertical-relative:page;z-index:-251648000;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MeZZcT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9" name="文本框 153"/>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赤峰平民医院医养结合互联网医院建设项目植筋工程招标文件</w:t>
                          </w:r>
                        </w:p>
                        <w:p>
                          <w:pPr>
                            <w:spacing w:line="250" w:lineRule="exact"/>
                            <w:ind w:left="20"/>
                            <w:rPr>
                              <w:sz w:val="21"/>
                            </w:rPr>
                          </w:pPr>
                        </w:p>
                      </w:txbxContent>
                    </wps:txbx>
                    <wps:bodyPr lIns="0" tIns="0" rIns="0" bIns="0" upright="1"/>
                  </wps:wsp>
                </a:graphicData>
              </a:graphic>
            </wp:anchor>
          </w:drawing>
        </mc:Choice>
        <mc:Fallback>
          <w:pict>
            <v:shape id="文本框 153" o:spid="_x0000_s1026" o:spt="202" type="#_x0000_t202" style="position:absolute;left:0pt;margin-left:70.3pt;margin-top:51.5pt;height:12.5pt;width:454.15pt;mso-position-horizontal-relative:page;mso-position-vertical-relative:page;z-index:-25164697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yo8l9kAAAAMAQAADwAAAAAAAAABACAAAAAiAAAAZHJzL2Rvd25yZXYueG1s&#10;UEsBAhQAFAAAAAgAh07iQOO5erq+AQAAdQMAAA4AAAAAAAAAAQAgAAAAKAEAAGRycy9lMm9Eb2Mu&#10;eG1sUEsFBgAAAAAGAAYAWQEAAFgFAAAAAA==&#10;">
              <v:fill on="f" focussize="0,0"/>
              <v:stroke on="f"/>
              <v:imagedata o:title=""/>
              <o:lock v:ext="edit" aspectratio="f"/>
              <v:textbox inset="0mm,0mm,0mm,0mm">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赤峰平民医院医养结合互联网医院建设项目植筋工程招标文件</w:t>
                    </w:r>
                  </w:p>
                  <w:p>
                    <w:pPr>
                      <w:spacing w:line="250" w:lineRule="exact"/>
                      <w:ind w:left="20"/>
                      <w:rPr>
                        <w:sz w:val="2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ZTRmNmM1MDcxZDkyOTQ1ZTE1YTczNGE0NTE4OGUifQ=="/>
  </w:docVars>
  <w:rsids>
    <w:rsidRoot w:val="007859F3"/>
    <w:rsid w:val="0028557A"/>
    <w:rsid w:val="003A0A3C"/>
    <w:rsid w:val="00424B3E"/>
    <w:rsid w:val="005333CD"/>
    <w:rsid w:val="005336AA"/>
    <w:rsid w:val="007859F3"/>
    <w:rsid w:val="007A32A3"/>
    <w:rsid w:val="00935445"/>
    <w:rsid w:val="0099113D"/>
    <w:rsid w:val="00AC20B6"/>
    <w:rsid w:val="00B46918"/>
    <w:rsid w:val="00C164F9"/>
    <w:rsid w:val="00D27F42"/>
    <w:rsid w:val="00F53DBA"/>
    <w:rsid w:val="014F2F53"/>
    <w:rsid w:val="030604BE"/>
    <w:rsid w:val="035A214C"/>
    <w:rsid w:val="04943FB9"/>
    <w:rsid w:val="049916F1"/>
    <w:rsid w:val="059543CB"/>
    <w:rsid w:val="09880BAD"/>
    <w:rsid w:val="0B093218"/>
    <w:rsid w:val="0BE8391A"/>
    <w:rsid w:val="0C11233A"/>
    <w:rsid w:val="0C9D3E77"/>
    <w:rsid w:val="0D16652A"/>
    <w:rsid w:val="0DB4493C"/>
    <w:rsid w:val="0DF46805"/>
    <w:rsid w:val="0F460B17"/>
    <w:rsid w:val="1004760A"/>
    <w:rsid w:val="10F959EB"/>
    <w:rsid w:val="12056472"/>
    <w:rsid w:val="13B92C91"/>
    <w:rsid w:val="15897F1C"/>
    <w:rsid w:val="158D4B45"/>
    <w:rsid w:val="16620CC8"/>
    <w:rsid w:val="16721669"/>
    <w:rsid w:val="16DC051F"/>
    <w:rsid w:val="16F60EC8"/>
    <w:rsid w:val="17783D91"/>
    <w:rsid w:val="1B8942FC"/>
    <w:rsid w:val="1CD3253C"/>
    <w:rsid w:val="1CE5179B"/>
    <w:rsid w:val="1CEA1660"/>
    <w:rsid w:val="1D097B94"/>
    <w:rsid w:val="1D4A1BDB"/>
    <w:rsid w:val="1DDF4FF8"/>
    <w:rsid w:val="1E4608BC"/>
    <w:rsid w:val="1F2E2B50"/>
    <w:rsid w:val="1FEB4608"/>
    <w:rsid w:val="203E2FB7"/>
    <w:rsid w:val="20D82E27"/>
    <w:rsid w:val="22A52159"/>
    <w:rsid w:val="26246870"/>
    <w:rsid w:val="27DB24DF"/>
    <w:rsid w:val="27FF46E9"/>
    <w:rsid w:val="286B3907"/>
    <w:rsid w:val="2BE45D27"/>
    <w:rsid w:val="2BFF34D2"/>
    <w:rsid w:val="2C6B1CD2"/>
    <w:rsid w:val="30D2231F"/>
    <w:rsid w:val="32C0264B"/>
    <w:rsid w:val="32C44E66"/>
    <w:rsid w:val="32DE311B"/>
    <w:rsid w:val="331141AC"/>
    <w:rsid w:val="3353380A"/>
    <w:rsid w:val="34C92B6D"/>
    <w:rsid w:val="3567531D"/>
    <w:rsid w:val="35E30B2B"/>
    <w:rsid w:val="364702CB"/>
    <w:rsid w:val="39881E5D"/>
    <w:rsid w:val="3A502921"/>
    <w:rsid w:val="3AE50ED3"/>
    <w:rsid w:val="3BBC42F8"/>
    <w:rsid w:val="3BC41325"/>
    <w:rsid w:val="3E527260"/>
    <w:rsid w:val="400D6B20"/>
    <w:rsid w:val="400E0E9A"/>
    <w:rsid w:val="42A87560"/>
    <w:rsid w:val="43076734"/>
    <w:rsid w:val="44E9482B"/>
    <w:rsid w:val="46DD58E3"/>
    <w:rsid w:val="46EA0D3F"/>
    <w:rsid w:val="48104AB0"/>
    <w:rsid w:val="49B91B56"/>
    <w:rsid w:val="4AAF3322"/>
    <w:rsid w:val="4CE830A7"/>
    <w:rsid w:val="4D5754AD"/>
    <w:rsid w:val="4D5D6B5E"/>
    <w:rsid w:val="4F9560D6"/>
    <w:rsid w:val="4FBE0DD6"/>
    <w:rsid w:val="52B14105"/>
    <w:rsid w:val="53B35CCF"/>
    <w:rsid w:val="567333AD"/>
    <w:rsid w:val="584A6295"/>
    <w:rsid w:val="594D6137"/>
    <w:rsid w:val="5A421A14"/>
    <w:rsid w:val="5A73055C"/>
    <w:rsid w:val="5B0234EA"/>
    <w:rsid w:val="5B1B3701"/>
    <w:rsid w:val="5B2557FD"/>
    <w:rsid w:val="61BA6334"/>
    <w:rsid w:val="61BB68E5"/>
    <w:rsid w:val="629848C7"/>
    <w:rsid w:val="636460B6"/>
    <w:rsid w:val="659432E3"/>
    <w:rsid w:val="67E74755"/>
    <w:rsid w:val="68C6580E"/>
    <w:rsid w:val="69686966"/>
    <w:rsid w:val="6DB81A62"/>
    <w:rsid w:val="6E121EA3"/>
    <w:rsid w:val="72620FE1"/>
    <w:rsid w:val="74226C41"/>
    <w:rsid w:val="75113C1C"/>
    <w:rsid w:val="79E05450"/>
    <w:rsid w:val="7AEF6DEA"/>
    <w:rsid w:val="7C3C6104"/>
    <w:rsid w:val="7ED824D2"/>
    <w:rsid w:val="7FC95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1974</Words>
  <Characters>2109</Characters>
  <Lines>21</Lines>
  <Paragraphs>6</Paragraphs>
  <TotalTime>1</TotalTime>
  <ScaleCrop>false</ScaleCrop>
  <LinksUpToDate>false</LinksUpToDate>
  <CharactersWithSpaces>2542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Colour</cp:lastModifiedBy>
  <dcterms:modified xsi:type="dcterms:W3CDTF">2023-09-11T03:02:34Z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2052-12.1.0.15120</vt:lpwstr>
  </property>
  <property fmtid="{D5CDD505-2E9C-101B-9397-08002B2CF9AE}" pid="6" name="ICV">
    <vt:lpwstr>5A521460127D4248801415ADDA014AE8_13</vt:lpwstr>
  </property>
</Properties>
</file>