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4"/>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防水工程劳务</w:t>
      </w:r>
    </w:p>
    <w:p>
      <w:pPr>
        <w:pStyle w:val="9"/>
        <w:spacing w:before="11"/>
        <w:rPr>
          <w:rFonts w:ascii="微软雅黑"/>
          <w:b/>
          <w:sz w:val="20"/>
        </w:rPr>
      </w:pPr>
    </w:p>
    <w:p>
      <w:pPr>
        <w:pStyle w:val="6"/>
        <w:ind w:left="87" w:right="17"/>
        <w:rPr>
          <w:rFonts w:hint="default" w:ascii="宋体" w:eastAsia="宋体"/>
          <w:b w:val="0"/>
          <w:sz w:val="21"/>
          <w:lang w:val="en-US"/>
        </w:rPr>
      </w:pPr>
      <w:r>
        <w:rPr>
          <w:spacing w:val="14"/>
          <w:w w:val="85"/>
        </w:rPr>
        <w:t>招标项目编号：</w:t>
      </w:r>
      <w:r>
        <w:rPr>
          <w:rFonts w:hint="eastAsia"/>
          <w:spacing w:val="14"/>
          <w:w w:val="85"/>
          <w:lang w:val="en-US" w:eastAsia="zh-CN"/>
        </w:rPr>
        <w:t>zyjzfy20220008</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四</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3" w:type="default"/>
          <w:footerReference r:id="rId4"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防水工程劳务</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zyjzfy20220008</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b/>
          <w:bCs w:val="0"/>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办理施工许可证</w:t>
      </w:r>
      <w:r>
        <w:rPr>
          <w:b w:val="0"/>
          <w:bCs/>
          <w:spacing w:val="-13"/>
          <w:w w:val="95"/>
          <w:sz w:val="24"/>
        </w:rPr>
        <w:t>，</w:t>
      </w:r>
      <w:r>
        <w:rPr>
          <w:rFonts w:hint="eastAsia" w:ascii="微软雅黑" w:hAnsi="微软雅黑" w:eastAsia="微软雅黑" w:cs="微软雅黑"/>
          <w:b w:val="0"/>
          <w:bCs/>
          <w:sz w:val="24"/>
          <w:szCs w:val="24"/>
          <w:lang w:val="en-US" w:eastAsia="zh-CN" w:bidi="zh-CN"/>
        </w:rPr>
        <w:t>具备施工条件，</w:t>
      </w:r>
      <w:r>
        <w:rPr>
          <w:rFonts w:ascii="微软雅黑" w:hAnsi="微软雅黑" w:eastAsia="微软雅黑" w:cs="微软雅黑"/>
          <w:b w:val="0"/>
          <w:bCs/>
          <w:sz w:val="24"/>
          <w:szCs w:val="24"/>
          <w:lang w:val="zh-CN" w:eastAsia="zh-CN" w:bidi="zh-CN"/>
        </w:rPr>
        <w:t>招标人</w:t>
      </w:r>
      <w:r>
        <w:rPr>
          <w:rFonts w:hint="eastAsia" w:ascii="微软雅黑" w:hAnsi="微软雅黑" w:eastAsia="微软雅黑" w:cs="微软雅黑"/>
          <w:b w:val="0"/>
          <w:bCs/>
          <w:sz w:val="24"/>
          <w:szCs w:val="24"/>
          <w:lang w:val="en-US" w:eastAsia="zh-CN" w:bidi="zh-CN"/>
        </w:rPr>
        <w:t>内蒙古中亿建筑有限公司</w:t>
      </w:r>
      <w:r>
        <w:rPr>
          <w:rFonts w:ascii="微软雅黑" w:hAnsi="微软雅黑" w:eastAsia="微软雅黑" w:cs="微软雅黑"/>
          <w:b w:val="0"/>
          <w:bCs/>
          <w:sz w:val="24"/>
          <w:szCs w:val="24"/>
          <w:lang w:val="zh-CN" w:eastAsia="zh-CN" w:bidi="zh-CN"/>
        </w:rPr>
        <w:t>。项目已具备招标条件，现对本项目的</w:t>
      </w:r>
      <w:r>
        <w:rPr>
          <w:rFonts w:hint="eastAsia" w:ascii="微软雅黑" w:hAnsi="微软雅黑" w:eastAsia="微软雅黑" w:cs="微软雅黑"/>
          <w:b w:val="0"/>
          <w:bCs/>
          <w:sz w:val="24"/>
          <w:szCs w:val="24"/>
          <w:lang w:val="en-US" w:eastAsia="zh-CN" w:bidi="zh-CN"/>
        </w:rPr>
        <w:t>防水工</w:t>
      </w:r>
      <w:r>
        <w:rPr>
          <w:rFonts w:hint="eastAsia"/>
          <w:b w:val="0"/>
          <w:bCs/>
          <w:sz w:val="24"/>
          <w:lang w:val="en-US" w:eastAsia="zh-CN"/>
        </w:rPr>
        <w:t>程劳务</w:t>
      </w:r>
      <w:r>
        <w:rPr>
          <w:b w:val="0"/>
          <w:bCs/>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p>
    <w:p>
      <w:pPr>
        <w:pStyle w:val="17"/>
        <w:numPr>
          <w:ilvl w:val="1"/>
          <w:numId w:val="1"/>
        </w:numPr>
        <w:tabs>
          <w:tab w:val="left" w:pos="1388"/>
        </w:tabs>
        <w:spacing w:before="0" w:after="0" w:line="316" w:lineRule="auto"/>
        <w:ind w:left="471" w:right="468" w:firstLine="480"/>
        <w:jc w:val="both"/>
        <w:rPr>
          <w:sz w:val="24"/>
        </w:rPr>
      </w:pPr>
      <w:r>
        <w:rPr>
          <w:sz w:val="24"/>
        </w:rPr>
        <w:t>招标范围：本项目工程施工图纸范围内的</w:t>
      </w:r>
      <w:r>
        <w:rPr>
          <w:rFonts w:hint="eastAsia"/>
          <w:sz w:val="24"/>
          <w:lang w:val="en-US" w:eastAsia="zh-CN"/>
        </w:rPr>
        <w:t>全部防水工程劳务</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交工</w:t>
      </w:r>
      <w:r>
        <w:rPr>
          <w:sz w:val="24"/>
        </w:rPr>
        <w:t xml:space="preserve">（具体开工日期以合同签订日期为准）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rPr>
          <w:lang w:val="zh-CN" w:eastAsia="zh-CN"/>
        </w:rPr>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4</w:t>
      </w:r>
      <w:r>
        <w:rPr>
          <w:rFonts w:hint="eastAsia"/>
          <w:lang w:val="zh-CN" w:eastAsia="zh-CN"/>
        </w:rPr>
        <w:t xml:space="preserve">月 </w:t>
      </w:r>
      <w:r>
        <w:rPr>
          <w:rFonts w:hint="eastAsia"/>
          <w:lang w:val="en-US" w:eastAsia="zh-CN"/>
        </w:rPr>
        <w:t>30</w:t>
      </w:r>
      <w:r>
        <w:rPr>
          <w:rFonts w:hint="eastAsia"/>
          <w:lang w:val="zh-CN" w:eastAsia="zh-CN"/>
        </w:rPr>
        <w:t>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spacing w:before="0"/>
        <w:ind w:right="0"/>
        <w:jc w:val="left"/>
        <w:rPr>
          <w:rFonts w:ascii="微软雅黑"/>
          <w:sz w:val="31"/>
        </w:rPr>
        <w:sectPr>
          <w:headerReference r:id="rId5" w:type="default"/>
          <w:footerReference r:id="rId6" w:type="default"/>
          <w:pgSz w:w="11910" w:h="16850"/>
          <w:pgMar w:top="1320" w:right="920" w:bottom="1240" w:left="940" w:header="1051" w:footer="1057" w:gutter="0"/>
          <w:cols w:space="720" w:num="1"/>
        </w:sectPr>
      </w:pPr>
    </w:p>
    <w:p>
      <w:pPr>
        <w:numPr>
          <w:ilvl w:val="0"/>
          <w:numId w:val="0"/>
        </w:numPr>
        <w:spacing w:before="0" w:line="553" w:lineRule="exact"/>
        <w:ind w:right="17" w:rightChars="0"/>
        <w:jc w:val="center"/>
        <w:rPr>
          <w:rFonts w:hint="eastAsia" w:ascii="微软雅黑" w:eastAsia="微软雅黑"/>
          <w:b/>
          <w:sz w:val="31"/>
        </w:rPr>
      </w:pPr>
      <w:bookmarkStart w:id="3" w:name="第二章  投标人须知"/>
      <w:bookmarkEnd w:id="3"/>
      <w:bookmarkStart w:id="4" w:name="一、投标函及投标函附录"/>
      <w:bookmarkEnd w:id="4"/>
      <w:r>
        <w:rPr>
          <w:rFonts w:hint="eastAsia" w:ascii="微软雅黑" w:eastAsia="微软雅黑"/>
          <w:b/>
          <w:sz w:val="31"/>
          <w:lang w:val="en-US" w:eastAsia="zh-CN"/>
        </w:rPr>
        <w:t xml:space="preserve">第二章   </w:t>
      </w:r>
      <w:r>
        <w:rPr>
          <w:rFonts w:hint="eastAsia" w:ascii="微软雅黑" w:eastAsia="微软雅黑"/>
          <w:b/>
          <w:sz w:val="31"/>
        </w:rPr>
        <w:t>投标人须知</w:t>
      </w:r>
    </w:p>
    <w:p>
      <w:pPr>
        <w:numPr>
          <w:ilvl w:val="0"/>
          <w:numId w:val="4"/>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招标范围</w:t>
      </w:r>
      <w:r>
        <w:rPr>
          <w:sz w:val="24"/>
        </w:rPr>
        <w:t>：</w:t>
      </w:r>
      <w:r>
        <w:rPr>
          <w:rFonts w:hint="eastAsia"/>
          <w:sz w:val="24"/>
          <w:lang w:val="en-US" w:eastAsia="zh-CN"/>
        </w:rPr>
        <w:t>本工程范围内的所有防水工程，包括基础底板、地下室外墙、消防水池、卫生间、屋面、现场临时设施等</w:t>
      </w:r>
      <w:r>
        <w:rPr>
          <w:rFonts w:hint="eastAsia"/>
          <w:sz w:val="24"/>
        </w:rPr>
        <w:t>及操作面清理</w:t>
      </w:r>
      <w:r>
        <w:rPr>
          <w:rFonts w:hint="eastAsia"/>
          <w:sz w:val="24"/>
          <w:lang w:val="en-US" w:eastAsia="zh-CN"/>
        </w:rPr>
        <w:t>等。</w:t>
      </w:r>
    </w:p>
    <w:p>
      <w:pPr>
        <w:pStyle w:val="17"/>
        <w:numPr>
          <w:ilvl w:val="0"/>
          <w:numId w:val="0"/>
        </w:numPr>
        <w:tabs>
          <w:tab w:val="left" w:pos="1388"/>
        </w:tabs>
        <w:spacing w:before="0" w:after="0" w:line="316" w:lineRule="auto"/>
        <w:ind w:right="468" w:rightChars="0" w:firstLine="480" w:firstLineChars="200"/>
        <w:jc w:val="both"/>
        <w:rPr>
          <w:rFonts w:hint="eastAsia"/>
          <w:b/>
          <w:bCs/>
          <w:spacing w:val="-2"/>
          <w:sz w:val="24"/>
          <w:lang w:val="en-US" w:eastAsia="zh-CN"/>
        </w:rPr>
      </w:pPr>
      <w:r>
        <w:rPr>
          <w:rFonts w:hint="eastAsia"/>
          <w:sz w:val="24"/>
          <w:lang w:val="en-US" w:eastAsia="zh-CN"/>
        </w:rPr>
        <w:t>包含小料及工具：液化气喷枪、液化气、喷灯、汽油、桶、电源线、扫把、毛刷、滚刷等。</w:t>
      </w:r>
    </w:p>
    <w:p>
      <w:pPr>
        <w:pStyle w:val="17"/>
        <w:numPr>
          <w:ilvl w:val="0"/>
          <w:numId w:val="0"/>
        </w:numPr>
        <w:tabs>
          <w:tab w:val="left" w:pos="1388"/>
        </w:tabs>
        <w:spacing w:before="0" w:after="0" w:line="316" w:lineRule="auto"/>
        <w:ind w:right="468" w:rightChars="0" w:firstLine="480" w:firstLineChars="200"/>
        <w:jc w:val="both"/>
        <w:rPr>
          <w:rFonts w:hint="eastAsia"/>
          <w:b w:val="0"/>
          <w:bCs w:val="0"/>
          <w:sz w:val="24"/>
          <w:lang w:val="en-US" w:eastAsia="zh-CN"/>
        </w:rPr>
      </w:pPr>
      <w:r>
        <w:rPr>
          <w:rFonts w:hint="eastAsia"/>
          <w:b w:val="0"/>
          <w:bCs w:val="0"/>
          <w:sz w:val="24"/>
          <w:lang w:val="en-US" w:eastAsia="zh-CN"/>
        </w:rPr>
        <w:t>1）、地下室底板、外墙：1.5mm非沥青基强力交叉膜自粘高分子防水卷材</w:t>
      </w:r>
    </w:p>
    <w:p>
      <w:pPr>
        <w:pStyle w:val="17"/>
        <w:numPr>
          <w:ilvl w:val="0"/>
          <w:numId w:val="0"/>
        </w:numPr>
        <w:tabs>
          <w:tab w:val="left" w:pos="1388"/>
        </w:tabs>
        <w:spacing w:before="0" w:after="0" w:line="316" w:lineRule="auto"/>
        <w:ind w:right="468" w:rightChars="0" w:firstLine="480" w:firstLineChars="200"/>
        <w:jc w:val="both"/>
        <w:rPr>
          <w:rFonts w:hint="default"/>
          <w:b w:val="0"/>
          <w:bCs w:val="0"/>
          <w:sz w:val="24"/>
          <w:lang w:val="en-US" w:eastAsia="zh-CN"/>
        </w:rPr>
      </w:pPr>
      <w:r>
        <w:rPr>
          <w:rFonts w:hint="eastAsia"/>
          <w:b w:val="0"/>
          <w:bCs w:val="0"/>
          <w:sz w:val="24"/>
          <w:lang w:val="en-US" w:eastAsia="zh-CN"/>
        </w:rPr>
        <w:t>2）、车库顶板：高聚物改性沥青防水卷材两道（上层耐根刺卷材），</w:t>
      </w:r>
      <w:bookmarkStart w:id="15" w:name="_GoBack"/>
      <w:bookmarkEnd w:id="15"/>
      <w:r>
        <w:rPr>
          <w:rFonts w:hint="eastAsia"/>
          <w:b w:val="0"/>
          <w:bCs w:val="0"/>
          <w:sz w:val="24"/>
          <w:lang w:val="en-US" w:eastAsia="zh-CN"/>
        </w:rPr>
        <w:t>刷基层处理剂一遍</w:t>
      </w:r>
    </w:p>
    <w:p>
      <w:pPr>
        <w:pStyle w:val="17"/>
        <w:numPr>
          <w:ilvl w:val="0"/>
          <w:numId w:val="0"/>
        </w:numPr>
        <w:tabs>
          <w:tab w:val="left" w:pos="1388"/>
        </w:tabs>
        <w:spacing w:before="0" w:after="0" w:line="316" w:lineRule="auto"/>
        <w:ind w:right="468" w:rightChars="0" w:firstLine="480" w:firstLineChars="200"/>
        <w:jc w:val="both"/>
        <w:rPr>
          <w:rFonts w:hint="default"/>
          <w:b w:val="0"/>
          <w:bCs w:val="0"/>
          <w:sz w:val="24"/>
          <w:lang w:val="en-US" w:eastAsia="zh-CN"/>
        </w:rPr>
      </w:pPr>
      <w:r>
        <w:rPr>
          <w:rFonts w:hint="eastAsia"/>
          <w:b w:val="0"/>
          <w:bCs w:val="0"/>
          <w:sz w:val="24"/>
          <w:lang w:val="en-US" w:eastAsia="zh-CN"/>
        </w:rPr>
        <w:t>3）、屋面：1.5mm非沥青基强力交叉膜自粘高分子防水卷材（双面粘）+1.5mm非沥青基强力交叉膜自粘高分子防水卷材（单面粘）</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b w:val="0"/>
          <w:bCs w:val="0"/>
          <w:sz w:val="24"/>
          <w:lang w:val="en-US" w:eastAsia="zh-CN"/>
        </w:rPr>
        <w:t>4）、卫生间：2.0厚丙烯酸聚合物水泥防水涂料</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竣工验收</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0"/>
        </w:numPr>
        <w:tabs>
          <w:tab w:val="left" w:pos="1388"/>
        </w:tabs>
        <w:spacing w:before="0" w:after="0" w:line="316" w:lineRule="auto"/>
        <w:ind w:right="468" w:rightChars="0"/>
        <w:jc w:val="both"/>
        <w:rPr>
          <w:rFonts w:hint="default"/>
          <w:b/>
          <w:bCs/>
          <w:spacing w:val="-2"/>
          <w:sz w:val="24"/>
          <w:lang w:val="en-US" w:eastAsia="zh-CN"/>
        </w:rPr>
      </w:pPr>
      <w:r>
        <w:rPr>
          <w:rFonts w:hint="eastAsia"/>
          <w:b/>
          <w:bCs/>
          <w:spacing w:val="-2"/>
          <w:sz w:val="24"/>
          <w:lang w:val="en-US" w:eastAsia="zh-CN"/>
        </w:rPr>
        <w:t>四、付款方式</w:t>
      </w:r>
    </w:p>
    <w:p>
      <w:pPr>
        <w:pStyle w:val="17"/>
        <w:numPr>
          <w:ilvl w:val="0"/>
          <w:numId w:val="0"/>
        </w:numPr>
        <w:tabs>
          <w:tab w:val="left" w:pos="1388"/>
        </w:tabs>
        <w:spacing w:before="0" w:after="0" w:line="316" w:lineRule="auto"/>
        <w:ind w:right="468" w:rightChars="0" w:firstLine="480" w:firstLineChars="200"/>
        <w:jc w:val="both"/>
        <w:rPr>
          <w:rFonts w:hint="eastAsia"/>
          <w:b w:val="0"/>
          <w:bCs w:val="0"/>
          <w:color w:val="auto"/>
          <w:sz w:val="24"/>
          <w:lang w:val="en-US" w:eastAsia="zh-CN"/>
        </w:rPr>
      </w:pPr>
      <w:r>
        <w:rPr>
          <w:rFonts w:hint="eastAsia"/>
          <w:b w:val="0"/>
          <w:bCs w:val="0"/>
          <w:sz w:val="24"/>
          <w:lang w:val="en-US" w:eastAsia="zh-CN"/>
        </w:rPr>
        <w:t>地下室底板、外墙防水完成并验收合格后，拨付已完成工程量的60%，卫生间、车库顶板、屋面防水施工完毕并验收合格后，拨付已完成工程量的60%，竣工验收合格后拨付到总价的60%，剩余总价的40%分两年结清，每年的端午节各拨付总价的5%，每年中秋节各拨付总价的5%，第一年春节拨付总价的10%，第二年春节拨付总价的5%，剩余5%为质保金，</w:t>
      </w:r>
      <w:r>
        <w:rPr>
          <w:rFonts w:hint="eastAsia"/>
          <w:b w:val="0"/>
          <w:bCs w:val="0"/>
          <w:color w:val="auto"/>
          <w:sz w:val="24"/>
          <w:lang w:val="en-US" w:eastAsia="zh-CN"/>
        </w:rPr>
        <w:t>质保期为五年，质保期结束后拨付</w:t>
      </w:r>
      <w:r>
        <w:rPr>
          <w:rFonts w:hint="eastAsia"/>
          <w:b w:val="0"/>
          <w:bCs w:val="0"/>
          <w:sz w:val="24"/>
          <w:lang w:val="en-US" w:eastAsia="zh-CN"/>
        </w:rPr>
        <w:t>总价的</w:t>
      </w:r>
      <w:r>
        <w:rPr>
          <w:rFonts w:hint="eastAsia"/>
          <w:b w:val="0"/>
          <w:bCs w:val="0"/>
          <w:color w:val="auto"/>
          <w:sz w:val="24"/>
          <w:lang w:val="en-US" w:eastAsia="zh-CN"/>
        </w:rPr>
        <w:t>5%。</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sz w:val="24"/>
          <w:lang w:val="en-US" w:eastAsia="zh-CN"/>
        </w:rPr>
      </w:pPr>
      <w:r>
        <w:rPr>
          <w:rFonts w:hint="eastAsia"/>
          <w:sz w:val="24"/>
          <w:lang w:val="en-US" w:eastAsia="zh-CN"/>
        </w:rPr>
        <w:t>付款前提供不低于1%的增值税专用发票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投标截止日期：2022年4月30日上午9：00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b/>
          <w:spacing w:val="0"/>
          <w:w w:val="100"/>
          <w:sz w:val="30"/>
          <w:lang w:val="en-US" w:eastAsia="zh-CN"/>
        </w:rPr>
      </w:pPr>
      <w:r>
        <w:rPr>
          <w:rFonts w:hint="eastAsia"/>
          <w:sz w:val="24"/>
          <w:lang w:val="en-US" w:eastAsia="zh-CN"/>
        </w:rPr>
        <w:t>投标文件份数 ：1 份，以电子投标文件为准。</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（招标人名称</w:t>
      </w:r>
      <w:r>
        <w:rPr>
          <w:rFonts w:hint="eastAsia"/>
          <w:spacing w:val="0"/>
          <w:w w:val="100"/>
          <w:lang w:eastAsia="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ascii="宋体" w:hAnsi="宋体" w:eastAsia="宋体" w:cs="宋体"/>
          <w:spacing w:val="0"/>
          <w:w w:val="100"/>
          <w:sz w:val="24"/>
          <w:szCs w:val="22"/>
          <w:lang w:val="zh-CN" w:eastAsia="zh-CN" w:bidi="zh-CN"/>
        </w:rPr>
      </w:pPr>
      <w:r>
        <w:rPr>
          <w:rFonts w:ascii="宋体" w:hAnsi="宋体" w:eastAsia="宋体" w:cs="宋体"/>
          <w:spacing w:val="0"/>
          <w:w w:val="100"/>
          <w:sz w:val="24"/>
          <w:szCs w:val="22"/>
          <w:lang w:val="zh-CN" w:eastAsia="zh-CN" w:bidi="zh-CN"/>
        </w:rPr>
        <w:t>我方已仔细研究了</w:t>
      </w:r>
      <w:r>
        <w:rPr>
          <w:rFonts w:hint="eastAsia" w:ascii="宋体" w:hAnsi="宋体" w:eastAsia="宋体" w:cs="宋体"/>
          <w:spacing w:val="0"/>
          <w:w w:val="100"/>
          <w:sz w:val="24"/>
          <w:szCs w:val="22"/>
          <w:lang w:val="zh-CN" w:eastAsia="zh-CN" w:bidi="zh-CN"/>
        </w:rPr>
        <w:t>赤峰市红山区妇幼保健院迁建项目</w:t>
      </w:r>
      <w:r>
        <w:rPr>
          <w:rFonts w:hint="eastAsia" w:ascii="宋体" w:hAnsi="宋体" w:eastAsia="宋体" w:cs="宋体"/>
          <w:spacing w:val="0"/>
          <w:w w:val="100"/>
          <w:sz w:val="24"/>
          <w:szCs w:val="22"/>
          <w:lang w:val="en-US" w:eastAsia="zh-CN" w:bidi="zh-CN"/>
        </w:rPr>
        <w:t>防水工程劳务</w:t>
      </w:r>
      <w:r>
        <w:rPr>
          <w:rFonts w:hint="eastAsia" w:ascii="宋体" w:hAnsi="宋体" w:eastAsia="宋体" w:cs="宋体"/>
          <w:spacing w:val="0"/>
          <w:w w:val="100"/>
          <w:sz w:val="24"/>
          <w:szCs w:val="22"/>
          <w:lang w:val="zh-CN" w:eastAsia="zh-CN" w:bidi="zh-CN"/>
        </w:rPr>
        <w:t>招标公告</w:t>
      </w:r>
      <w:r>
        <w:rPr>
          <w:rFonts w:hint="eastAsia" w:ascii="宋体" w:hAnsi="宋体" w:eastAsia="宋体" w:cs="宋体"/>
          <w:spacing w:val="0"/>
          <w:w w:val="100"/>
          <w:sz w:val="24"/>
          <w:szCs w:val="22"/>
          <w:lang w:val="en-US" w:eastAsia="zh-CN" w:bidi="zh-CN"/>
        </w:rPr>
        <w:t>及</w:t>
      </w:r>
      <w:r>
        <w:rPr>
          <w:rFonts w:ascii="宋体" w:hAnsi="宋体" w:eastAsia="宋体" w:cs="宋体"/>
          <w:spacing w:val="0"/>
          <w:w w:val="100"/>
          <w:sz w:val="24"/>
          <w:szCs w:val="22"/>
          <w:lang w:val="zh-CN" w:eastAsia="zh-CN" w:bidi="zh-CN"/>
        </w:rPr>
        <w:t>招标文件的全部内容，愿</w:t>
      </w:r>
      <w:r>
        <w:rPr>
          <w:rFonts w:hint="eastAsia" w:ascii="宋体" w:hAnsi="宋体" w:eastAsia="宋体" w:cs="宋体"/>
          <w:spacing w:val="0"/>
          <w:w w:val="100"/>
          <w:sz w:val="24"/>
          <w:szCs w:val="22"/>
          <w:lang w:val="en-US" w:eastAsia="zh-CN" w:bidi="zh-CN"/>
        </w:rPr>
        <w:t>以</w:t>
      </w:r>
      <w:r>
        <w:rPr>
          <w:rFonts w:hint="eastAsia" w:cs="宋体"/>
          <w:spacing w:val="0"/>
          <w:w w:val="100"/>
          <w:sz w:val="24"/>
          <w:szCs w:val="22"/>
          <w:lang w:val="en-US" w:eastAsia="zh-CN" w:bidi="zh-CN"/>
        </w:rPr>
        <w:t>以下报价</w:t>
      </w:r>
      <w:r>
        <w:rPr>
          <w:rFonts w:ascii="宋体" w:hAnsi="宋体" w:eastAsia="宋体" w:cs="宋体"/>
          <w:spacing w:val="0"/>
          <w:w w:val="100"/>
          <w:sz w:val="24"/>
          <w:szCs w:val="22"/>
          <w:lang w:val="zh-CN" w:eastAsia="zh-CN" w:bidi="zh-CN"/>
        </w:rPr>
        <w:t>按合同约定实施和完成承包</w:t>
      </w:r>
      <w:r>
        <w:rPr>
          <w:rFonts w:hint="eastAsia" w:ascii="宋体" w:hAnsi="宋体" w:eastAsia="宋体" w:cs="宋体"/>
          <w:spacing w:val="0"/>
          <w:w w:val="100"/>
          <w:sz w:val="24"/>
          <w:szCs w:val="22"/>
          <w:lang w:val="en-US" w:eastAsia="zh-CN" w:bidi="zh-CN"/>
        </w:rPr>
        <w:t>内容</w:t>
      </w:r>
      <w:r>
        <w:rPr>
          <w:rFonts w:ascii="宋体" w:hAnsi="宋体" w:eastAsia="宋体" w:cs="宋体"/>
          <w:spacing w:val="0"/>
          <w:w w:val="100"/>
          <w:sz w:val="24"/>
          <w:szCs w:val="22"/>
          <w:lang w:val="zh-CN" w:eastAsia="zh-CN" w:bidi="zh-CN"/>
        </w:rPr>
        <w:t>，修补工程中的任何缺陷，工程质量达到</w:t>
      </w:r>
      <w:r>
        <w:rPr>
          <w:rFonts w:hint="eastAsia" w:ascii="宋体" w:hAnsi="宋体" w:eastAsia="宋体" w:cs="宋体"/>
          <w:spacing w:val="0"/>
          <w:w w:val="100"/>
          <w:sz w:val="24"/>
          <w:szCs w:val="22"/>
          <w:lang w:val="en-US" w:eastAsia="zh-CN" w:bidi="zh-CN"/>
        </w:rPr>
        <w:t>内蒙古自治区“草原杯”</w:t>
      </w:r>
      <w:r>
        <w:rPr>
          <w:rFonts w:ascii="宋体" w:hAnsi="宋体" w:eastAsia="宋体" w:cs="宋体"/>
          <w:spacing w:val="0"/>
          <w:w w:val="100"/>
          <w:sz w:val="24"/>
          <w:szCs w:val="22"/>
          <w:lang w:val="zh-CN" w:eastAsia="zh-CN" w:bidi="zh-CN"/>
        </w:rPr>
        <w:t>。</w:t>
      </w:r>
    </w:p>
    <w:p>
      <w:pPr>
        <w:pStyle w:val="9"/>
        <w:keepNext w:val="0"/>
        <w:keepLines w:val="0"/>
        <w:pageBreakBefore w:val="0"/>
        <w:widowControl w:val="0"/>
        <w:numPr>
          <w:ilvl w:val="0"/>
          <w:numId w:val="5"/>
        </w:numPr>
        <w:kinsoku/>
        <w:wordWrap/>
        <w:overflowPunct/>
        <w:topLinePunct w:val="0"/>
        <w:autoSpaceDE w:val="0"/>
        <w:autoSpaceDN w:val="0"/>
        <w:bidi w:val="0"/>
        <w:adjustRightInd/>
        <w:snapToGrid/>
        <w:spacing w:before="2" w:line="360" w:lineRule="auto"/>
        <w:ind w:firstLine="480" w:firstLineChars="200"/>
        <w:jc w:val="left"/>
        <w:textAlignment w:val="auto"/>
        <w:rPr>
          <w:rFonts w:hint="eastAsia" w:cs="宋体"/>
          <w:spacing w:val="0"/>
          <w:w w:val="100"/>
          <w:sz w:val="24"/>
          <w:szCs w:val="22"/>
          <w:lang w:val="en-US" w:eastAsia="zh-CN" w:bidi="zh-CN"/>
        </w:rPr>
      </w:pPr>
      <w:r>
        <w:rPr>
          <w:rFonts w:hint="eastAsia" w:ascii="宋体" w:hAnsi="宋体" w:eastAsia="宋体" w:cs="宋体"/>
          <w:spacing w:val="0"/>
          <w:w w:val="100"/>
          <w:sz w:val="24"/>
          <w:szCs w:val="22"/>
          <w:lang w:val="en-US" w:eastAsia="zh-CN" w:bidi="zh-CN"/>
        </w:rPr>
        <w:t>底板</w:t>
      </w:r>
      <w:r>
        <w:rPr>
          <w:rFonts w:hint="eastAsia" w:cs="宋体"/>
          <w:spacing w:val="0"/>
          <w:w w:val="100"/>
          <w:sz w:val="24"/>
          <w:szCs w:val="22"/>
          <w:lang w:val="en-US" w:eastAsia="zh-CN" w:bidi="zh-CN"/>
        </w:rPr>
        <w:t>：</w:t>
      </w:r>
      <w:r>
        <w:rPr>
          <w:rFonts w:hint="eastAsia" w:ascii="宋体" w:hAnsi="宋体" w:eastAsia="宋体" w:cs="宋体"/>
          <w:spacing w:val="0"/>
          <w:w w:val="100"/>
          <w:sz w:val="24"/>
          <w:szCs w:val="22"/>
          <w:lang w:val="en-US" w:eastAsia="zh-CN" w:bidi="zh-CN"/>
        </w:rPr>
        <w:t>单价人民币</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元每平方米（￥</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w:t>
      </w:r>
      <w:r>
        <w:rPr>
          <w:rFonts w:hint="eastAsia" w:cs="宋体"/>
          <w:spacing w:val="0"/>
          <w:w w:val="100"/>
          <w:sz w:val="24"/>
          <w:szCs w:val="22"/>
          <w:lang w:val="en-US" w:eastAsia="zh-CN" w:bidi="zh-CN"/>
        </w:rPr>
        <w:t>；</w:t>
      </w:r>
    </w:p>
    <w:p>
      <w:pPr>
        <w:pStyle w:val="9"/>
        <w:keepNext w:val="0"/>
        <w:keepLines w:val="0"/>
        <w:pageBreakBefore w:val="0"/>
        <w:widowControl w:val="0"/>
        <w:numPr>
          <w:ilvl w:val="0"/>
          <w:numId w:val="5"/>
        </w:numPr>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hint="eastAsia" w:cs="宋体"/>
          <w:spacing w:val="0"/>
          <w:w w:val="100"/>
          <w:sz w:val="24"/>
          <w:szCs w:val="22"/>
          <w:lang w:val="en-US" w:eastAsia="zh-CN" w:bidi="zh-CN"/>
        </w:rPr>
      </w:pPr>
      <w:r>
        <w:rPr>
          <w:rFonts w:hint="eastAsia" w:cs="宋体"/>
          <w:spacing w:val="0"/>
          <w:w w:val="100"/>
          <w:sz w:val="24"/>
          <w:szCs w:val="22"/>
          <w:lang w:val="en-US" w:eastAsia="zh-CN" w:bidi="zh-CN"/>
        </w:rPr>
        <w:t>地下室外墙：</w:t>
      </w:r>
      <w:r>
        <w:rPr>
          <w:rFonts w:hint="eastAsia" w:ascii="宋体" w:hAnsi="宋体" w:eastAsia="宋体" w:cs="宋体"/>
          <w:spacing w:val="0"/>
          <w:w w:val="100"/>
          <w:sz w:val="24"/>
          <w:szCs w:val="22"/>
          <w:lang w:val="en-US" w:eastAsia="zh-CN" w:bidi="zh-CN"/>
        </w:rPr>
        <w:t>单价人民币</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元每平方米（￥</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w:t>
      </w:r>
      <w:r>
        <w:rPr>
          <w:rFonts w:hint="eastAsia" w:cs="宋体"/>
          <w:spacing w:val="0"/>
          <w:w w:val="100"/>
          <w:sz w:val="24"/>
          <w:szCs w:val="22"/>
          <w:lang w:val="en-US" w:eastAsia="zh-CN" w:bidi="zh-CN"/>
        </w:rPr>
        <w:t>；</w:t>
      </w:r>
    </w:p>
    <w:p>
      <w:pPr>
        <w:pStyle w:val="9"/>
        <w:keepNext w:val="0"/>
        <w:keepLines w:val="0"/>
        <w:pageBreakBefore w:val="0"/>
        <w:widowControl w:val="0"/>
        <w:numPr>
          <w:ilvl w:val="0"/>
          <w:numId w:val="5"/>
        </w:numPr>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hint="eastAsia" w:cs="宋体"/>
          <w:spacing w:val="0"/>
          <w:w w:val="100"/>
          <w:sz w:val="24"/>
          <w:szCs w:val="22"/>
          <w:lang w:val="en-US" w:eastAsia="zh-CN" w:bidi="zh-CN"/>
        </w:rPr>
      </w:pPr>
      <w:r>
        <w:rPr>
          <w:rFonts w:hint="eastAsia" w:cs="宋体"/>
          <w:spacing w:val="0"/>
          <w:w w:val="100"/>
          <w:sz w:val="24"/>
          <w:szCs w:val="22"/>
          <w:lang w:val="en-US" w:eastAsia="zh-CN" w:bidi="zh-CN"/>
        </w:rPr>
        <w:t>车库</w:t>
      </w:r>
      <w:r>
        <w:rPr>
          <w:rFonts w:hint="eastAsia" w:ascii="宋体" w:hAnsi="宋体" w:eastAsia="宋体" w:cs="宋体"/>
          <w:spacing w:val="0"/>
          <w:w w:val="100"/>
          <w:sz w:val="24"/>
          <w:szCs w:val="22"/>
          <w:lang w:val="en-US" w:eastAsia="zh-CN" w:bidi="zh-CN"/>
        </w:rPr>
        <w:t>顶板</w:t>
      </w:r>
      <w:r>
        <w:rPr>
          <w:rFonts w:hint="eastAsia" w:cs="宋体"/>
          <w:spacing w:val="0"/>
          <w:w w:val="100"/>
          <w:sz w:val="24"/>
          <w:szCs w:val="22"/>
          <w:lang w:val="en-US" w:eastAsia="zh-CN" w:bidi="zh-CN"/>
        </w:rPr>
        <w:t>：</w:t>
      </w:r>
      <w:r>
        <w:rPr>
          <w:rFonts w:hint="eastAsia" w:ascii="宋体" w:hAnsi="宋体" w:eastAsia="宋体" w:cs="宋体"/>
          <w:spacing w:val="0"/>
          <w:w w:val="100"/>
          <w:sz w:val="24"/>
          <w:szCs w:val="22"/>
          <w:lang w:val="en-US" w:eastAsia="zh-CN" w:bidi="zh-CN"/>
        </w:rPr>
        <w:t>单价人民币</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元每平方米（￥</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w:t>
      </w:r>
      <w:r>
        <w:rPr>
          <w:rFonts w:hint="eastAsia" w:cs="宋体"/>
          <w:spacing w:val="0"/>
          <w:w w:val="100"/>
          <w:sz w:val="24"/>
          <w:szCs w:val="22"/>
          <w:lang w:val="en-US" w:eastAsia="zh-CN" w:bidi="zh-CN"/>
        </w:rPr>
        <w:t>；</w:t>
      </w:r>
    </w:p>
    <w:p>
      <w:pPr>
        <w:pStyle w:val="9"/>
        <w:keepNext w:val="0"/>
        <w:keepLines w:val="0"/>
        <w:pageBreakBefore w:val="0"/>
        <w:widowControl w:val="0"/>
        <w:numPr>
          <w:ilvl w:val="0"/>
          <w:numId w:val="5"/>
        </w:numPr>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hint="eastAsia" w:ascii="宋体" w:hAnsi="宋体" w:eastAsia="宋体" w:cs="宋体"/>
          <w:spacing w:val="0"/>
          <w:w w:val="100"/>
          <w:sz w:val="24"/>
          <w:szCs w:val="22"/>
          <w:lang w:val="en-US" w:eastAsia="zh-CN" w:bidi="zh-CN"/>
        </w:rPr>
      </w:pPr>
      <w:r>
        <w:rPr>
          <w:rFonts w:hint="eastAsia" w:ascii="宋体" w:hAnsi="宋体" w:eastAsia="宋体" w:cs="宋体"/>
          <w:spacing w:val="0"/>
          <w:w w:val="100"/>
          <w:sz w:val="24"/>
          <w:szCs w:val="22"/>
          <w:lang w:val="en-US" w:eastAsia="zh-CN" w:bidi="zh-CN"/>
        </w:rPr>
        <w:t>卫生间</w:t>
      </w:r>
      <w:r>
        <w:rPr>
          <w:rFonts w:hint="eastAsia" w:cs="宋体"/>
          <w:spacing w:val="0"/>
          <w:w w:val="100"/>
          <w:sz w:val="24"/>
          <w:szCs w:val="22"/>
          <w:lang w:val="en-US" w:eastAsia="zh-CN" w:bidi="zh-CN"/>
        </w:rPr>
        <w:t>：</w:t>
      </w:r>
      <w:r>
        <w:rPr>
          <w:rFonts w:hint="eastAsia" w:ascii="宋体" w:hAnsi="宋体" w:eastAsia="宋体" w:cs="宋体"/>
          <w:spacing w:val="0"/>
          <w:w w:val="100"/>
          <w:sz w:val="24"/>
          <w:szCs w:val="22"/>
          <w:lang w:val="en-US" w:eastAsia="zh-CN" w:bidi="zh-CN"/>
        </w:rPr>
        <w:t>单价人民币</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元每平方米（￥</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w:t>
      </w:r>
    </w:p>
    <w:p>
      <w:pPr>
        <w:pStyle w:val="9"/>
        <w:keepNext w:val="0"/>
        <w:keepLines w:val="0"/>
        <w:pageBreakBefore w:val="0"/>
        <w:widowControl w:val="0"/>
        <w:numPr>
          <w:ilvl w:val="0"/>
          <w:numId w:val="5"/>
        </w:numPr>
        <w:kinsoku/>
        <w:wordWrap/>
        <w:overflowPunct/>
        <w:topLinePunct w:val="0"/>
        <w:autoSpaceDE w:val="0"/>
        <w:autoSpaceDN w:val="0"/>
        <w:bidi w:val="0"/>
        <w:adjustRightInd/>
        <w:snapToGrid/>
        <w:spacing w:before="2" w:line="360" w:lineRule="auto"/>
        <w:ind w:left="0" w:leftChars="0" w:right="0" w:rightChars="0" w:firstLine="480" w:firstLineChars="200"/>
        <w:jc w:val="left"/>
        <w:textAlignment w:val="auto"/>
        <w:rPr>
          <w:rFonts w:ascii="宋体" w:hAnsi="宋体" w:eastAsia="宋体"/>
          <w:spacing w:val="0"/>
          <w:w w:val="100"/>
        </w:rPr>
      </w:pPr>
      <w:r>
        <w:rPr>
          <w:rFonts w:hint="eastAsia" w:ascii="宋体" w:hAnsi="宋体" w:eastAsia="宋体" w:cs="宋体"/>
          <w:spacing w:val="0"/>
          <w:w w:val="100"/>
          <w:sz w:val="24"/>
          <w:szCs w:val="22"/>
          <w:lang w:val="en-US" w:eastAsia="zh-CN" w:bidi="zh-CN"/>
        </w:rPr>
        <w:t>屋面防水</w:t>
      </w:r>
      <w:r>
        <w:rPr>
          <w:rFonts w:hint="eastAsia" w:cs="宋体"/>
          <w:spacing w:val="0"/>
          <w:w w:val="100"/>
          <w:sz w:val="24"/>
          <w:szCs w:val="22"/>
          <w:lang w:val="en-US" w:eastAsia="zh-CN" w:bidi="zh-CN"/>
        </w:rPr>
        <w:t>：</w:t>
      </w:r>
      <w:r>
        <w:rPr>
          <w:rFonts w:hint="eastAsia" w:ascii="宋体" w:hAnsi="宋体" w:eastAsia="宋体" w:cs="宋体"/>
          <w:spacing w:val="0"/>
          <w:w w:val="100"/>
          <w:sz w:val="24"/>
          <w:szCs w:val="22"/>
          <w:lang w:val="en-US" w:eastAsia="zh-CN" w:bidi="zh-CN"/>
        </w:rPr>
        <w:t>单价人民币</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元每平方米（￥</w:t>
      </w:r>
      <w:r>
        <w:rPr>
          <w:rFonts w:hint="eastAsia" w:ascii="宋体" w:hAnsi="宋体" w:eastAsia="宋体" w:cs="宋体"/>
          <w:spacing w:val="0"/>
          <w:w w:val="100"/>
          <w:sz w:val="24"/>
          <w:szCs w:val="22"/>
          <w:u w:val="single"/>
          <w:lang w:val="en-US" w:eastAsia="zh-CN" w:bidi="zh-CN"/>
        </w:rPr>
        <w:t xml:space="preserve">       </w:t>
      </w:r>
      <w:r>
        <w:rPr>
          <w:rFonts w:hint="eastAsia" w:ascii="宋体" w:hAnsi="宋体" w:eastAsia="宋体" w:cs="宋体"/>
          <w:spacing w:val="0"/>
          <w:w w:val="100"/>
          <w:sz w:val="24"/>
          <w:szCs w:val="22"/>
          <w:lang w:val="en-US" w:eastAsia="zh-CN" w:bidi="zh-CN"/>
        </w:rPr>
        <w:t>元/㎡)，</w:t>
      </w:r>
      <w:r>
        <w:rPr>
          <w:rFonts w:ascii="宋体" w:hAnsi="宋体" w:eastAsia="宋体"/>
          <w:spacing w:val="0"/>
          <w:w w:val="100"/>
        </w:rPr>
        <w:t xml:space="preserve">  </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before="2" w:line="360" w:lineRule="auto"/>
        <w:ind w:leftChars="200" w:right="0" w:rightChars="0"/>
        <w:jc w:val="left"/>
        <w:textAlignment w:val="auto"/>
        <w:rPr>
          <w:rFonts w:hint="default" w:ascii="宋体" w:hAnsi="宋体" w:eastAsia="宋体"/>
          <w:spacing w:val="0"/>
          <w:w w:val="100"/>
          <w:lang w:val="en-US" w:eastAsia="zh-CN"/>
        </w:rPr>
      </w:pPr>
      <w:r>
        <w:rPr>
          <w:rFonts w:hint="eastAsia"/>
          <w:spacing w:val="0"/>
          <w:w w:val="100"/>
          <w:lang w:val="en-US" w:eastAsia="zh-CN"/>
        </w:rPr>
        <w:t>以上面积均为现场实际面积结算，附加层及重合层不单独计算。</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r>
        <w:rPr>
          <w:rFonts w:ascii="宋体" w:hAnsi="宋体" w:eastAsia="宋体"/>
          <w:spacing w:val="0"/>
          <w:w w:val="100"/>
          <w:sz w:val="24"/>
        </w:rPr>
        <w:t xml:space="preserve">我方承诺在合同约定的期限内完成并移交全部合同工程。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投标人（盖章）：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eastAsia"/>
          <w:spacing w:val="0"/>
          <w:w w:val="100"/>
          <w:sz w:val="25"/>
          <w:lang w:val="en-US" w:eastAsia="zh-CN"/>
        </w:rPr>
      </w:pPr>
      <w:r>
        <w:rPr>
          <w:rFonts w:hint="eastAsia"/>
          <w:spacing w:val="0"/>
          <w:w w:val="100"/>
          <w:sz w:val="25"/>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default" w:ascii="宋体" w:hAnsi="宋体" w:eastAsia="宋体"/>
          <w:spacing w:val="0"/>
          <w:w w:val="100"/>
          <w:lang w:val="en-US"/>
        </w:rPr>
      </w:pPr>
      <w:r>
        <w:rPr>
          <w:rFonts w:hint="eastAsia"/>
          <w:spacing w:val="0"/>
          <w:w w:val="100"/>
          <w:sz w:val="25"/>
          <w:lang w:val="en-US" w:eastAsia="zh-CN"/>
        </w:rPr>
        <w:t xml:space="preserve">                       联系电话：</w:t>
      </w:r>
      <w:r>
        <w:rPr>
          <w:rFonts w:hint="eastAsia"/>
          <w:spacing w:val="0"/>
          <w:w w:val="100"/>
          <w:sz w:val="25"/>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7" w:type="default"/>
          <w:footerReference r:id="rId8"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七）不拖欠农牧民工工资承诺函"/>
      <w:bookmarkEnd w:id="5"/>
      <w:bookmarkStart w:id="6" w:name="（八）承诺书"/>
      <w:bookmarkEnd w:id="6"/>
      <w:bookmarkStart w:id="7" w:name="八、资格审查资料"/>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 xml:space="preserve">（招标人名称：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防水</w:t>
      </w:r>
      <w:r>
        <w:rPr>
          <w:rFonts w:hint="eastAsia" w:ascii="宋体" w:hAnsi="宋体" w:eastAsia="宋体"/>
          <w:spacing w:val="0"/>
          <w:w w:val="100"/>
          <w:sz w:val="25"/>
          <w:u w:val="single"/>
          <w:lang w:val="en-US" w:eastAsia="zh-CN"/>
        </w:rPr>
        <w:t>工程劳务</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9" w:type="default"/>
          <w:footerReference r:id="rId10"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2952"/>
        <w:gridCol w:w="2208"/>
        <w:gridCol w:w="2040"/>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序号</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工程业绩</w:t>
            </w: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建筑规模</w:t>
            </w: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right"/>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联系电话</w:t>
            </w: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1</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2</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3</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4</w:t>
            </w: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trPr>
        <w:tc>
          <w:tcPr>
            <w:tcW w:w="501"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52"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208"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4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5"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1" w:type="default"/>
      <w:footerReference r:id="rId12" w:type="default"/>
      <w:pgSz w:w="11910" w:h="16850"/>
      <w:pgMar w:top="1320" w:right="0" w:bottom="1240" w:left="640" w:header="1051" w:footer="105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防水工程劳务</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目防水工程劳务</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目防水工程劳务</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 xml:space="preserve">赤 峰 市 红 山 区 妇 幼 保 健 院 迁 建 项 目 </w:t>
                </w:r>
                <w:r>
                  <w:rPr>
                    <w:rFonts w:hint="eastAsia"/>
                    <w:sz w:val="21"/>
                    <w:lang w:val="en-US" w:eastAsia="zh-CN"/>
                  </w:rPr>
                  <w:t xml:space="preserve">防 水 </w:t>
                </w:r>
                <w:r>
                  <w:rPr>
                    <w:sz w:val="21"/>
                  </w:rPr>
                  <w:t>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446AD750"/>
    <w:multiLevelType w:val="singleLevel"/>
    <w:tmpl w:val="446AD750"/>
    <w:lvl w:ilvl="0" w:tentative="0">
      <w:start w:val="1"/>
      <w:numFmt w:val="decimal"/>
      <w:suff w:val="nothing"/>
      <w:lvlText w:val="%1、"/>
      <w:lvlJc w:val="left"/>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014F2F53"/>
    <w:rsid w:val="043F4C76"/>
    <w:rsid w:val="044836F2"/>
    <w:rsid w:val="06BC2D7C"/>
    <w:rsid w:val="0973097C"/>
    <w:rsid w:val="0C11233A"/>
    <w:rsid w:val="19015812"/>
    <w:rsid w:val="1B5D44D7"/>
    <w:rsid w:val="1C601485"/>
    <w:rsid w:val="1F6B5FE9"/>
    <w:rsid w:val="20BA3BD2"/>
    <w:rsid w:val="2DE011E2"/>
    <w:rsid w:val="2E1A21B6"/>
    <w:rsid w:val="313C2C5B"/>
    <w:rsid w:val="33FE4B9D"/>
    <w:rsid w:val="36B165FC"/>
    <w:rsid w:val="37EA179E"/>
    <w:rsid w:val="3AE50ED3"/>
    <w:rsid w:val="400E0E9A"/>
    <w:rsid w:val="46585845"/>
    <w:rsid w:val="473A3934"/>
    <w:rsid w:val="48104AB0"/>
    <w:rsid w:val="4B1B6239"/>
    <w:rsid w:val="4B2B6450"/>
    <w:rsid w:val="4FEE1AD3"/>
    <w:rsid w:val="50B67110"/>
    <w:rsid w:val="574D1E50"/>
    <w:rsid w:val="57DB3742"/>
    <w:rsid w:val="64E62AC3"/>
    <w:rsid w:val="68517493"/>
    <w:rsid w:val="6B1E296D"/>
    <w:rsid w:val="6F762811"/>
    <w:rsid w:val="719D7AC6"/>
    <w:rsid w:val="733C0072"/>
    <w:rsid w:val="74B43299"/>
    <w:rsid w:val="75113C1C"/>
    <w:rsid w:val="76FF2098"/>
    <w:rsid w:val="78B657C4"/>
    <w:rsid w:val="78DB50B6"/>
    <w:rsid w:val="7955580E"/>
    <w:rsid w:val="7C6612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Layout w:type="fixed"/>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2093</Words>
  <Characters>2269</Characters>
  <TotalTime>0</TotalTime>
  <ScaleCrop>false</ScaleCrop>
  <LinksUpToDate>false</LinksUpToDate>
  <CharactersWithSpaces>2802</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2022-04-26T08:43:48Z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2052-11.1.0.9021</vt:lpwstr>
  </property>
  <property fmtid="{D5CDD505-2E9C-101B-9397-08002B2CF9AE}" pid="6" name="ICV">
    <vt:lpwstr>175799B7DA5941AEABAF14BBA527CAE3</vt:lpwstr>
  </property>
</Properties>
</file>