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2"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内蒙古中亿建筑有限公司泵车招标</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default" w:eastAsia="微软雅黑"/>
          <w:spacing w:val="14"/>
          <w:lang w:val="en-US" w:eastAsia="zh-CN"/>
        </w:rPr>
      </w:pPr>
      <w:r>
        <w:rPr>
          <w:spacing w:val="14"/>
        </w:rPr>
        <w:t>招标项目编号：</w:t>
      </w:r>
      <w:r>
        <w:rPr>
          <w:rFonts w:hint="eastAsia"/>
          <w:spacing w:val="14"/>
          <w:lang w:val="en-US" w:eastAsia="zh-CN"/>
        </w:rPr>
        <w:t>ZYJZ</w:t>
      </w:r>
      <w:r>
        <w:rPr>
          <w:rFonts w:hint="eastAsia"/>
          <w:spacing w:val="14"/>
          <w:lang w:val="en-US"/>
        </w:rPr>
        <w:t>202200</w:t>
      </w:r>
      <w:r>
        <w:rPr>
          <w:rFonts w:hint="eastAsia"/>
          <w:spacing w:val="14"/>
          <w:lang w:val="en-US" w:eastAsia="zh-CN"/>
        </w:rPr>
        <w:t>11</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六</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内蒙古中亿建筑有限公司泵车招标公告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default"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ascii="宋体" w:hAnsi="宋体" w:eastAsia="宋体" w:cs="宋体"/>
          <w:b/>
          <w:bCs/>
          <w:spacing w:val="14"/>
          <w:w w:val="85"/>
          <w:lang w:val="en-US"/>
        </w:rPr>
        <w:t>202200</w:t>
      </w:r>
      <w:r>
        <w:rPr>
          <w:rFonts w:hint="eastAsia" w:cs="宋体"/>
          <w:b/>
          <w:bCs/>
          <w:spacing w:val="14"/>
          <w:w w:val="85"/>
          <w:lang w:val="en-US" w:eastAsia="zh-CN"/>
        </w:rPr>
        <w:t>11</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w:t>
      </w:r>
      <w:r>
        <w:rPr>
          <w:rFonts w:hint="eastAsia"/>
          <w:sz w:val="28"/>
          <w:szCs w:val="28"/>
          <w:lang w:val="en-US" w:eastAsia="zh-CN"/>
        </w:rPr>
        <w:t>公司各</w:t>
      </w:r>
      <w:r>
        <w:rPr>
          <w:rFonts w:hint="eastAsia"/>
          <w:sz w:val="28"/>
          <w:szCs w:val="28"/>
        </w:rPr>
        <w:t>项目</w:t>
      </w:r>
      <w:r>
        <w:rPr>
          <w:rFonts w:hint="eastAsia"/>
          <w:sz w:val="28"/>
          <w:szCs w:val="28"/>
          <w:lang w:val="en-US" w:eastAsia="zh-CN"/>
        </w:rPr>
        <w:t>部</w:t>
      </w:r>
      <w:r>
        <w:rPr>
          <w:rFonts w:hint="eastAsia"/>
          <w:sz w:val="28"/>
          <w:szCs w:val="28"/>
        </w:rPr>
        <w:t>已</w:t>
      </w:r>
      <w:r>
        <w:rPr>
          <w:rFonts w:hint="eastAsia"/>
          <w:sz w:val="28"/>
          <w:szCs w:val="28"/>
          <w:lang w:val="en-US" w:eastAsia="zh-CN"/>
        </w:rPr>
        <w:t>开工建设</w:t>
      </w:r>
      <w:r>
        <w:rPr>
          <w:rFonts w:hint="eastAsia"/>
          <w:sz w:val="28"/>
          <w:szCs w:val="28"/>
        </w:rPr>
        <w:t>，现对本</w:t>
      </w:r>
      <w:r>
        <w:rPr>
          <w:rFonts w:hint="eastAsia"/>
          <w:sz w:val="28"/>
          <w:szCs w:val="28"/>
          <w:lang w:val="en-US" w:eastAsia="zh-CN"/>
        </w:rPr>
        <w:t>公司</w:t>
      </w:r>
      <w:r>
        <w:rPr>
          <w:rFonts w:hint="eastAsia"/>
          <w:sz w:val="28"/>
          <w:szCs w:val="28"/>
        </w:rPr>
        <w:t>的</w:t>
      </w:r>
      <w:r>
        <w:rPr>
          <w:rFonts w:hint="eastAsia"/>
          <w:sz w:val="28"/>
          <w:szCs w:val="28"/>
          <w:lang w:val="en-US" w:eastAsia="zh-CN"/>
        </w:rPr>
        <w:t>泵车</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default" w:eastAsia="宋体"/>
          <w:sz w:val="28"/>
          <w:szCs w:val="28"/>
          <w:lang w:val="en-US" w:eastAsia="zh-CN"/>
        </w:rPr>
      </w:pPr>
      <w:r>
        <w:rPr>
          <w:rFonts w:hint="eastAsia"/>
          <w:b/>
          <w:bCs/>
          <w:sz w:val="28"/>
          <w:szCs w:val="28"/>
          <w:lang w:val="en-US" w:eastAsia="zh-CN"/>
        </w:rPr>
        <w:t xml:space="preserve"> 公司</w:t>
      </w:r>
      <w:r>
        <w:rPr>
          <w:rFonts w:hint="eastAsia"/>
          <w:b/>
          <w:bCs/>
          <w:sz w:val="28"/>
          <w:szCs w:val="28"/>
        </w:rPr>
        <w:t>名称</w:t>
      </w:r>
      <w:r>
        <w:rPr>
          <w:rFonts w:hint="eastAsia"/>
          <w:sz w:val="28"/>
          <w:szCs w:val="28"/>
        </w:rPr>
        <w:t>：</w:t>
      </w:r>
      <w:r>
        <w:rPr>
          <w:rFonts w:hint="eastAsia"/>
          <w:sz w:val="28"/>
          <w:szCs w:val="28"/>
          <w:lang w:val="en-US" w:eastAsia="zh-CN"/>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jc w:val="left"/>
        <w:textAlignment w:val="auto"/>
        <w:rPr>
          <w:rFonts w:hint="default"/>
          <w:sz w:val="28"/>
          <w:szCs w:val="28"/>
          <w:lang w:val="en-US" w:eastAsia="zh-CN"/>
        </w:rPr>
      </w:pPr>
      <w:r>
        <w:rPr>
          <w:rFonts w:hint="eastAsia"/>
          <w:sz w:val="28"/>
          <w:szCs w:val="28"/>
          <w:lang w:val="en-US" w:eastAsia="zh-CN"/>
        </w:rPr>
        <w:t xml:space="preserve"> </w:t>
      </w:r>
      <w:r>
        <w:rPr>
          <w:rFonts w:hint="eastAsia"/>
          <w:b/>
          <w:bCs/>
          <w:sz w:val="28"/>
          <w:szCs w:val="28"/>
        </w:rPr>
        <w:t>标段名称</w:t>
      </w:r>
      <w:r>
        <w:rPr>
          <w:rFonts w:hint="eastAsia"/>
          <w:sz w:val="28"/>
          <w:szCs w:val="28"/>
        </w:rPr>
        <w:t>：</w:t>
      </w:r>
      <w:r>
        <w:rPr>
          <w:rFonts w:hint="eastAsia"/>
          <w:sz w:val="28"/>
          <w:szCs w:val="28"/>
          <w:lang w:val="en-US" w:eastAsia="zh-CN"/>
        </w:rPr>
        <w:t>内蒙古中亿建筑有限公司各项目部泵车</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jc w:val="left"/>
        <w:textAlignment w:val="auto"/>
        <w:rPr>
          <w:rFonts w:hint="default"/>
          <w:sz w:val="28"/>
          <w:szCs w:val="28"/>
          <w:lang w:val="en-US" w:eastAsia="zh-CN"/>
        </w:rPr>
      </w:pPr>
      <w:r>
        <w:rPr>
          <w:rFonts w:hint="eastAsia"/>
          <w:b/>
          <w:bCs/>
          <w:sz w:val="28"/>
          <w:szCs w:val="28"/>
          <w:lang w:val="en-US" w:eastAsia="zh-CN"/>
        </w:rPr>
        <w:t>招标</w:t>
      </w:r>
      <w:r>
        <w:rPr>
          <w:rFonts w:hint="eastAsia"/>
          <w:b/>
          <w:bCs/>
          <w:sz w:val="28"/>
          <w:szCs w:val="28"/>
        </w:rPr>
        <w:t>地点</w:t>
      </w:r>
      <w:r>
        <w:rPr>
          <w:rFonts w:hint="eastAsia"/>
          <w:sz w:val="28"/>
          <w:szCs w:val="28"/>
        </w:rPr>
        <w:t>：</w:t>
      </w:r>
      <w:r>
        <w:rPr>
          <w:rFonts w:hint="eastAsia"/>
          <w:sz w:val="28"/>
          <w:szCs w:val="28"/>
          <w:lang w:val="en-US" w:eastAsia="zh-CN"/>
        </w:rPr>
        <w:t>赤峰市区及各旗县内蒙古中亿建筑有限公司所承建的项目</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jc w:val="left"/>
        <w:textAlignment w:val="auto"/>
        <w:rPr>
          <w:rFonts w:hint="eastAsia"/>
          <w:b/>
          <w:bCs/>
          <w:sz w:val="28"/>
          <w:szCs w:val="28"/>
          <w:lang w:val="en-US" w:eastAsia="zh-CN"/>
        </w:rPr>
      </w:pPr>
      <w:r>
        <w:rPr>
          <w:rFonts w:hint="eastAsia"/>
          <w:sz w:val="28"/>
          <w:szCs w:val="28"/>
          <w:lang w:val="en-US" w:eastAsia="zh-CN"/>
        </w:rPr>
        <w:t xml:space="preserve"> </w:t>
      </w:r>
      <w:r>
        <w:rPr>
          <w:rFonts w:hint="eastAsia"/>
          <w:b/>
          <w:bCs/>
          <w:sz w:val="28"/>
          <w:szCs w:val="28"/>
          <w:lang w:val="en-US" w:eastAsia="zh-CN"/>
        </w:rPr>
        <w:t>工程规模：市区内4个项目部</w:t>
      </w:r>
    </w:p>
    <w:p>
      <w:pPr>
        <w:keepNext w:val="0"/>
        <w:keepLines w:val="0"/>
        <w:pageBreakBefore w:val="0"/>
        <w:widowControl w:val="0"/>
        <w:kinsoku/>
        <w:wordWrap/>
        <w:overflowPunct/>
        <w:topLinePunct w:val="0"/>
        <w:autoSpaceDE w:val="0"/>
        <w:autoSpaceDN w:val="0"/>
        <w:bidi w:val="0"/>
        <w:adjustRightInd/>
        <w:snapToGrid/>
        <w:spacing w:line="600" w:lineRule="exact"/>
        <w:ind w:firstLine="843" w:firstLineChars="300"/>
        <w:jc w:val="left"/>
        <w:textAlignment w:val="auto"/>
        <w:rPr>
          <w:rFonts w:hint="default"/>
          <w:b/>
          <w:bCs/>
          <w:sz w:val="28"/>
          <w:szCs w:val="28"/>
          <w:lang w:val="en-US" w:eastAsia="zh-CN"/>
        </w:rPr>
      </w:pPr>
      <w:r>
        <w:rPr>
          <w:rFonts w:hint="eastAsia"/>
          <w:b/>
          <w:bCs/>
          <w:sz w:val="28"/>
          <w:szCs w:val="28"/>
          <w:lang w:val="en-US" w:eastAsia="zh-CN"/>
        </w:rPr>
        <w:t>招标范围：内蒙古中亿建筑有限公司所有项目部泵车</w:t>
      </w:r>
    </w:p>
    <w:p>
      <w:pPr>
        <w:keepNext w:val="0"/>
        <w:keepLines w:val="0"/>
        <w:pageBreakBefore w:val="0"/>
        <w:widowControl w:val="0"/>
        <w:kinsoku/>
        <w:wordWrap/>
        <w:overflowPunct/>
        <w:topLinePunct w:val="0"/>
        <w:autoSpaceDE w:val="0"/>
        <w:autoSpaceDN w:val="0"/>
        <w:bidi w:val="0"/>
        <w:adjustRightInd/>
        <w:snapToGrid/>
        <w:spacing w:line="600" w:lineRule="exact"/>
        <w:ind w:firstLine="843" w:firstLineChars="300"/>
        <w:jc w:val="left"/>
        <w:textAlignment w:val="auto"/>
        <w:rPr>
          <w:rFonts w:hint="default"/>
          <w:b/>
          <w:bCs/>
          <w:sz w:val="28"/>
          <w:szCs w:val="28"/>
          <w:lang w:val="en-US" w:eastAsia="zh-CN"/>
        </w:rPr>
      </w:pPr>
      <w:r>
        <w:rPr>
          <w:rFonts w:hint="eastAsia"/>
          <w:b/>
          <w:bCs/>
          <w:sz w:val="28"/>
          <w:szCs w:val="28"/>
          <w:lang w:val="en-US" w:eastAsia="zh-CN"/>
        </w:rPr>
        <w:t xml:space="preserve">招标期限：1年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设计安装</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eastAsia="zh-CN"/>
        </w:rPr>
        <w:t>6</w:t>
      </w:r>
      <w:r>
        <w:rPr>
          <w:rFonts w:hint="eastAsia"/>
          <w:sz w:val="28"/>
          <w:szCs w:val="28"/>
        </w:rPr>
        <w:t>月</w:t>
      </w:r>
      <w:r>
        <w:rPr>
          <w:rFonts w:hint="eastAsia"/>
          <w:sz w:val="28"/>
          <w:szCs w:val="28"/>
          <w:lang w:val="en-US" w:eastAsia="zh-CN"/>
        </w:rPr>
        <w:t>30</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3"/>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b/>
          <w:bCs/>
          <w:sz w:val="44"/>
          <w:szCs w:val="52"/>
          <w:lang w:val="en-US" w:eastAsia="zh-CN"/>
        </w:rPr>
      </w:pPr>
      <w:r>
        <w:rPr>
          <w:rFonts w:hint="eastAsia"/>
          <w:sz w:val="28"/>
          <w:szCs w:val="28"/>
          <w:lang w:val="en-US" w:eastAsia="zh-CN"/>
        </w:rPr>
        <w:t xml:space="preserve">                 </w:t>
      </w:r>
    </w:p>
    <w:p>
      <w:pPr>
        <w:jc w:val="center"/>
        <w:rPr>
          <w:rFonts w:hint="eastAsia"/>
          <w:b/>
          <w:bCs/>
          <w:sz w:val="44"/>
          <w:szCs w:val="52"/>
          <w:lang w:eastAsia="zh-CN"/>
        </w:rPr>
      </w:pPr>
    </w:p>
    <w:p>
      <w:pPr>
        <w:jc w:val="center"/>
        <w:rPr>
          <w:rFonts w:hint="eastAsia"/>
          <w:b/>
          <w:bCs/>
          <w:sz w:val="44"/>
          <w:szCs w:val="52"/>
          <w:lang w:eastAsia="zh-CN"/>
        </w:rPr>
      </w:pP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vAlign w:val="center"/>
          </w:tcPr>
          <w:p>
            <w:pPr>
              <w:spacing w:line="360" w:lineRule="auto"/>
              <w:jc w:val="both"/>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内蒙古中亿建筑有限公司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both"/>
              <w:rPr>
                <w:rFonts w:hint="eastAsia" w:ascii="宋体" w:hAnsi="宋体" w:eastAsia="宋体" w:cs="宋体"/>
                <w:spacing w:val="-1"/>
                <w:sz w:val="24"/>
                <w:szCs w:val="24"/>
                <w:lang w:val="en-US"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val="en-US" w:eastAsia="zh-CN"/>
              </w:rPr>
              <w:t>地点</w:t>
            </w:r>
          </w:p>
        </w:tc>
        <w:tc>
          <w:tcPr>
            <w:tcW w:w="5983" w:type="dxa"/>
            <w:vAlign w:val="center"/>
          </w:tcPr>
          <w:p>
            <w:pPr>
              <w:spacing w:line="360" w:lineRule="auto"/>
              <w:jc w:val="both"/>
              <w:rPr>
                <w:rFonts w:hint="default" w:ascii="宋体" w:hAnsi="宋体" w:eastAsia="宋体" w:cs="宋体"/>
                <w:spacing w:val="-1"/>
                <w:sz w:val="24"/>
                <w:szCs w:val="24"/>
                <w:lang w:val="en-US" w:eastAsia="zh-CN"/>
              </w:rPr>
            </w:pPr>
            <w:r>
              <w:rPr>
                <w:rFonts w:hint="eastAsia" w:cs="宋体"/>
                <w:spacing w:val="-1"/>
                <w:sz w:val="24"/>
                <w:szCs w:val="24"/>
                <w:lang w:val="en-US" w:eastAsia="zh-CN"/>
              </w:rPr>
              <w:t>市区内4个项目部，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招标</w:t>
            </w:r>
            <w:r>
              <w:rPr>
                <w:rFonts w:hint="eastAsia" w:ascii="宋体" w:hAnsi="宋体" w:eastAsia="宋体" w:cs="宋体"/>
                <w:sz w:val="24"/>
                <w:szCs w:val="24"/>
                <w:vertAlign w:val="baseline"/>
                <w:lang w:val="en-US" w:eastAsia="zh-CN"/>
              </w:rPr>
              <w:t>范围</w:t>
            </w:r>
          </w:p>
        </w:tc>
        <w:tc>
          <w:tcPr>
            <w:tcW w:w="5983" w:type="dxa"/>
          </w:tcPr>
          <w:p>
            <w:pPr>
              <w:numPr>
                <w:ilvl w:val="0"/>
                <w:numId w:val="0"/>
              </w:numPr>
              <w:jc w:val="both"/>
              <w:rPr>
                <w:rFonts w:hint="default" w:ascii="宋体" w:hAnsi="宋体" w:eastAsia="宋体" w:cs="宋体"/>
                <w:b w:val="0"/>
                <w:bCs w:val="0"/>
                <w:i w:val="0"/>
                <w:iCs w:val="0"/>
                <w:sz w:val="28"/>
                <w:szCs w:val="28"/>
                <w:vertAlign w:val="baseline"/>
                <w:lang w:val="en-US" w:eastAsia="zh-CN"/>
              </w:rPr>
            </w:pPr>
            <w:r>
              <w:rPr>
                <w:rFonts w:hint="eastAsia" w:ascii="宋体" w:hAnsi="宋体" w:eastAsia="宋体" w:cs="宋体"/>
                <w:b w:val="0"/>
                <w:bCs w:val="0"/>
                <w:i w:val="0"/>
                <w:iCs w:val="0"/>
                <w:sz w:val="28"/>
                <w:szCs w:val="28"/>
                <w:vertAlign w:val="baseline"/>
                <w:lang w:val="en-US" w:eastAsia="zh-CN"/>
              </w:rPr>
              <w:t>内蒙古中亿建筑有限公司承建的赤峰市红山区妇幼保健院项目、红山区疾病预防控制体系和卫生执法监督体系规范化建设项目、军民融合军粮供应工程建设项目、自持性出租住房建设项目。</w:t>
            </w:r>
          </w:p>
          <w:p>
            <w:pPr>
              <w:spacing w:line="360" w:lineRule="auto"/>
              <w:jc w:val="both"/>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招标周</w:t>
            </w:r>
            <w:r>
              <w:rPr>
                <w:rFonts w:hint="eastAsia" w:ascii="宋体" w:hAnsi="宋体" w:eastAsia="宋体" w:cs="宋体"/>
                <w:sz w:val="24"/>
                <w:szCs w:val="24"/>
                <w:vertAlign w:val="baseline"/>
                <w:lang w:val="en-US" w:eastAsia="zh-CN"/>
              </w:rPr>
              <w:t>期</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w:t>
            </w:r>
          </w:p>
        </w:tc>
        <w:tc>
          <w:tcPr>
            <w:tcW w:w="5983" w:type="dxa"/>
            <w:vAlign w:val="top"/>
          </w:tcPr>
          <w:p>
            <w:pPr>
              <w:numPr>
                <w:ilvl w:val="0"/>
                <w:numId w:val="0"/>
              </w:numPr>
              <w:tabs>
                <w:tab w:val="left" w:pos="1388"/>
              </w:tabs>
              <w:spacing w:line="316" w:lineRule="auto"/>
              <w:ind w:right="468" w:rightChars="0"/>
              <w:jc w:val="both"/>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及时，安全。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6</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30</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tcPr>
          <w:p>
            <w:pPr>
              <w:numPr>
                <w:ilvl w:val="0"/>
                <w:numId w:val="2"/>
              </w:numPr>
              <w:ind w:left="0" w:leftChars="0" w:firstLine="0" w:firstLineChars="0"/>
              <w:jc w:val="both"/>
              <w:rPr>
                <w:rFonts w:hint="eastAsia" w:ascii="宋体" w:hAnsi="宋体" w:eastAsia="宋体" w:cs="宋体"/>
                <w:b w:val="0"/>
                <w:bCs w:val="0"/>
                <w:sz w:val="28"/>
                <w:szCs w:val="28"/>
              </w:rPr>
            </w:pPr>
            <w:r>
              <w:rPr>
                <w:rFonts w:hint="eastAsia" w:ascii="宋体" w:hAnsi="宋体" w:eastAsia="宋体" w:cs="宋体"/>
                <w:b w:val="0"/>
                <w:bCs w:val="0"/>
                <w:i w:val="0"/>
                <w:iCs w:val="0"/>
                <w:sz w:val="28"/>
                <w:szCs w:val="28"/>
                <w:vertAlign w:val="baseline"/>
                <w:lang w:val="en-US" w:eastAsia="zh-CN"/>
              </w:rPr>
              <w:t>每个项目累计完成混凝土泵送10000m³付款50%，工程主体交工后(具体日期以本项目质量监督部门现场验收为准）十个工作日内付至发生混凝土泵送总款的60%，剩余40%主体验收</w:t>
            </w:r>
            <w:r>
              <w:rPr>
                <w:rFonts w:hint="eastAsia" w:cs="宋体"/>
                <w:b w:val="0"/>
                <w:bCs w:val="0"/>
                <w:i w:val="0"/>
                <w:iCs w:val="0"/>
                <w:sz w:val="28"/>
                <w:szCs w:val="28"/>
                <w:vertAlign w:val="baseline"/>
                <w:lang w:val="en-US" w:eastAsia="zh-CN"/>
              </w:rPr>
              <w:t>合格</w:t>
            </w:r>
            <w:r>
              <w:rPr>
                <w:rFonts w:hint="eastAsia" w:ascii="宋体" w:hAnsi="宋体" w:eastAsia="宋体" w:cs="宋体"/>
                <w:b w:val="0"/>
                <w:bCs w:val="0"/>
                <w:i w:val="0"/>
                <w:iCs w:val="0"/>
                <w:sz w:val="28"/>
                <w:szCs w:val="28"/>
                <w:vertAlign w:val="baseline"/>
                <w:lang w:val="en-US" w:eastAsia="zh-CN"/>
              </w:rPr>
              <w:t>后三个月付款10%，主体验收</w:t>
            </w:r>
            <w:r>
              <w:rPr>
                <w:rFonts w:hint="eastAsia" w:cs="宋体"/>
                <w:b w:val="0"/>
                <w:bCs w:val="0"/>
                <w:i w:val="0"/>
                <w:iCs w:val="0"/>
                <w:sz w:val="28"/>
                <w:szCs w:val="28"/>
                <w:vertAlign w:val="baseline"/>
                <w:lang w:val="en-US" w:eastAsia="zh-CN"/>
              </w:rPr>
              <w:t>合格</w:t>
            </w:r>
            <w:r>
              <w:rPr>
                <w:rFonts w:hint="eastAsia" w:ascii="宋体" w:hAnsi="宋体" w:eastAsia="宋体" w:cs="宋体"/>
                <w:b w:val="0"/>
                <w:bCs w:val="0"/>
                <w:i w:val="0"/>
                <w:iCs w:val="0"/>
                <w:sz w:val="28"/>
                <w:szCs w:val="28"/>
                <w:vertAlign w:val="baseline"/>
                <w:lang w:val="en-US" w:eastAsia="zh-CN"/>
              </w:rPr>
              <w:t>后六个月付款10%，主体验收</w:t>
            </w:r>
            <w:r>
              <w:rPr>
                <w:rFonts w:hint="eastAsia" w:cs="宋体"/>
                <w:b w:val="0"/>
                <w:bCs w:val="0"/>
                <w:i w:val="0"/>
                <w:iCs w:val="0"/>
                <w:sz w:val="28"/>
                <w:szCs w:val="28"/>
                <w:vertAlign w:val="baseline"/>
                <w:lang w:val="en-US" w:eastAsia="zh-CN"/>
              </w:rPr>
              <w:t>合格</w:t>
            </w:r>
            <w:r>
              <w:rPr>
                <w:rFonts w:hint="eastAsia" w:ascii="宋体" w:hAnsi="宋体" w:eastAsia="宋体" w:cs="宋体"/>
                <w:b w:val="0"/>
                <w:bCs w:val="0"/>
                <w:i w:val="0"/>
                <w:iCs w:val="0"/>
                <w:sz w:val="28"/>
                <w:szCs w:val="28"/>
                <w:vertAlign w:val="baseline"/>
                <w:lang w:val="en-US" w:eastAsia="zh-CN"/>
              </w:rPr>
              <w:t>后九个月付款10%，主体验收</w:t>
            </w:r>
            <w:r>
              <w:rPr>
                <w:rFonts w:hint="eastAsia" w:cs="宋体"/>
                <w:b w:val="0"/>
                <w:bCs w:val="0"/>
                <w:i w:val="0"/>
                <w:iCs w:val="0"/>
                <w:sz w:val="28"/>
                <w:szCs w:val="28"/>
                <w:vertAlign w:val="baseline"/>
                <w:lang w:val="en-US" w:eastAsia="zh-CN"/>
              </w:rPr>
              <w:t>合格</w:t>
            </w:r>
            <w:r>
              <w:rPr>
                <w:rFonts w:hint="eastAsia" w:ascii="宋体" w:hAnsi="宋体" w:eastAsia="宋体" w:cs="宋体"/>
                <w:b w:val="0"/>
                <w:bCs w:val="0"/>
                <w:i w:val="0"/>
                <w:iCs w:val="0"/>
                <w:sz w:val="28"/>
                <w:szCs w:val="28"/>
                <w:vertAlign w:val="baseline"/>
                <w:lang w:val="en-US" w:eastAsia="zh-CN"/>
              </w:rPr>
              <w:t>后十二个月付款10%。</w:t>
            </w:r>
          </w:p>
          <w:p>
            <w:pPr>
              <w:numPr>
                <w:ilvl w:val="0"/>
                <w:numId w:val="2"/>
              </w:numPr>
              <w:ind w:left="0" w:leftChars="0" w:firstLine="0" w:firstLineChars="0"/>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工程主体验收</w:t>
            </w:r>
            <w:r>
              <w:rPr>
                <w:rFonts w:hint="eastAsia" w:cs="宋体"/>
                <w:b w:val="0"/>
                <w:bCs w:val="0"/>
                <w:sz w:val="28"/>
                <w:szCs w:val="28"/>
                <w:lang w:val="en-US" w:eastAsia="zh-CN"/>
              </w:rPr>
              <w:t>合格</w:t>
            </w:r>
            <w:r>
              <w:rPr>
                <w:rFonts w:hint="eastAsia" w:ascii="宋体" w:hAnsi="宋体" w:eastAsia="宋体" w:cs="宋体"/>
                <w:b w:val="0"/>
                <w:bCs w:val="0"/>
                <w:sz w:val="28"/>
                <w:szCs w:val="28"/>
                <w:lang w:val="en-US" w:eastAsia="zh-CN"/>
              </w:rPr>
              <w:t>后未到节点方量付款方式：</w:t>
            </w:r>
            <w:r>
              <w:rPr>
                <w:rFonts w:hint="eastAsia" w:ascii="宋体" w:hAnsi="宋体" w:eastAsia="宋体" w:cs="宋体"/>
                <w:b w:val="0"/>
                <w:bCs w:val="0"/>
                <w:i w:val="0"/>
                <w:iCs w:val="0"/>
                <w:sz w:val="28"/>
                <w:szCs w:val="28"/>
                <w:vertAlign w:val="baseline"/>
                <w:lang w:val="en-US" w:eastAsia="zh-CN"/>
              </w:rPr>
              <w:t>主体验收</w:t>
            </w:r>
            <w:r>
              <w:rPr>
                <w:rFonts w:hint="eastAsia" w:cs="宋体"/>
                <w:b w:val="0"/>
                <w:bCs w:val="0"/>
                <w:i w:val="0"/>
                <w:iCs w:val="0"/>
                <w:sz w:val="28"/>
                <w:szCs w:val="28"/>
                <w:vertAlign w:val="baseline"/>
                <w:lang w:val="en-US" w:eastAsia="zh-CN"/>
              </w:rPr>
              <w:t>合格</w:t>
            </w:r>
            <w:r>
              <w:rPr>
                <w:rFonts w:hint="eastAsia" w:ascii="宋体" w:hAnsi="宋体" w:eastAsia="宋体" w:cs="宋体"/>
                <w:b w:val="0"/>
                <w:bCs w:val="0"/>
                <w:i w:val="0"/>
                <w:iCs w:val="0"/>
                <w:sz w:val="28"/>
                <w:szCs w:val="28"/>
                <w:vertAlign w:val="baseline"/>
                <w:lang w:val="en-US" w:eastAsia="zh-CN"/>
              </w:rPr>
              <w:t>后三个月付款25%，主体验收</w:t>
            </w:r>
            <w:r>
              <w:rPr>
                <w:rFonts w:hint="eastAsia" w:cs="宋体"/>
                <w:b w:val="0"/>
                <w:bCs w:val="0"/>
                <w:i w:val="0"/>
                <w:iCs w:val="0"/>
                <w:sz w:val="28"/>
                <w:szCs w:val="28"/>
                <w:vertAlign w:val="baseline"/>
                <w:lang w:val="en-US" w:eastAsia="zh-CN"/>
              </w:rPr>
              <w:t>合格</w:t>
            </w:r>
            <w:r>
              <w:rPr>
                <w:rFonts w:hint="eastAsia" w:ascii="宋体" w:hAnsi="宋体" w:eastAsia="宋体" w:cs="宋体"/>
                <w:b w:val="0"/>
                <w:bCs w:val="0"/>
                <w:i w:val="0"/>
                <w:iCs w:val="0"/>
                <w:sz w:val="28"/>
                <w:szCs w:val="28"/>
                <w:vertAlign w:val="baseline"/>
                <w:lang w:val="en-US" w:eastAsia="zh-CN"/>
              </w:rPr>
              <w:t>后六个月付款25%，主体验收</w:t>
            </w:r>
            <w:r>
              <w:rPr>
                <w:rFonts w:hint="eastAsia" w:cs="宋体"/>
                <w:b w:val="0"/>
                <w:bCs w:val="0"/>
                <w:i w:val="0"/>
                <w:iCs w:val="0"/>
                <w:sz w:val="28"/>
                <w:szCs w:val="28"/>
                <w:vertAlign w:val="baseline"/>
                <w:lang w:val="en-US" w:eastAsia="zh-CN"/>
              </w:rPr>
              <w:t>合格</w:t>
            </w:r>
            <w:r>
              <w:rPr>
                <w:rFonts w:hint="eastAsia" w:ascii="宋体" w:hAnsi="宋体" w:eastAsia="宋体" w:cs="宋体"/>
                <w:b w:val="0"/>
                <w:bCs w:val="0"/>
                <w:i w:val="0"/>
                <w:iCs w:val="0"/>
                <w:sz w:val="28"/>
                <w:szCs w:val="28"/>
                <w:vertAlign w:val="baseline"/>
                <w:lang w:val="en-US" w:eastAsia="zh-CN"/>
              </w:rPr>
              <w:t>后九个月付款25%，主体验收</w:t>
            </w:r>
            <w:r>
              <w:rPr>
                <w:rFonts w:hint="eastAsia" w:cs="宋体"/>
                <w:b w:val="0"/>
                <w:bCs w:val="0"/>
                <w:i w:val="0"/>
                <w:iCs w:val="0"/>
                <w:sz w:val="28"/>
                <w:szCs w:val="28"/>
                <w:vertAlign w:val="baseline"/>
                <w:lang w:val="en-US" w:eastAsia="zh-CN"/>
              </w:rPr>
              <w:t>合格</w:t>
            </w:r>
            <w:bookmarkStart w:id="11" w:name="_GoBack"/>
            <w:bookmarkEnd w:id="11"/>
            <w:r>
              <w:rPr>
                <w:rFonts w:hint="eastAsia" w:ascii="宋体" w:hAnsi="宋体" w:eastAsia="宋体" w:cs="宋体"/>
                <w:b w:val="0"/>
                <w:bCs w:val="0"/>
                <w:i w:val="0"/>
                <w:iCs w:val="0"/>
                <w:sz w:val="28"/>
                <w:szCs w:val="28"/>
                <w:vertAlign w:val="baseline"/>
                <w:lang w:val="en-US" w:eastAsia="zh-CN"/>
              </w:rPr>
              <w:t>后十二个月付款25%。</w:t>
            </w:r>
          </w:p>
          <w:p>
            <w:pPr>
              <w:pStyle w:val="16"/>
              <w:tabs>
                <w:tab w:val="left" w:pos="1388"/>
              </w:tabs>
              <w:spacing w:line="316" w:lineRule="auto"/>
              <w:ind w:left="0" w:leftChars="0" w:right="468" w:firstLine="0" w:firstLineChars="0"/>
              <w:jc w:val="both"/>
              <w:rPr>
                <w:rFonts w:hint="default" w:ascii="宋体" w:hAnsi="宋体" w:cs="宋体" w:eastAsiaTheme="minorEastAsia"/>
                <w:b/>
                <w:bCs/>
                <w:i w:val="0"/>
                <w:iCs w:val="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w:t>
            </w:r>
            <w:r>
              <w:rPr>
                <w:rFonts w:hint="eastAsia"/>
                <w:sz w:val="24"/>
                <w:szCs w:val="24"/>
                <w:lang w:val="en-US" w:eastAsia="zh-CN"/>
              </w:rPr>
              <w:t>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保供货周期</w:t>
            </w:r>
            <w:r>
              <w:rPr>
                <w:rFonts w:hint="eastAsia"/>
                <w:b w:val="0"/>
                <w:bCs w:val="0"/>
                <w:sz w:val="24"/>
                <w:szCs w:val="24"/>
                <w:lang w:val="en-US" w:eastAsia="zh-CN"/>
              </w:rPr>
              <w:t>、限价16元/m³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14</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限价招标</w:t>
            </w:r>
          </w:p>
        </w:tc>
        <w:tc>
          <w:tcPr>
            <w:tcW w:w="5983" w:type="dxa"/>
            <w:vAlign w:val="center"/>
          </w:tcPr>
          <w:p>
            <w:pPr>
              <w:bidi w:val="0"/>
              <w:spacing w:line="360" w:lineRule="auto"/>
              <w:jc w:val="both"/>
              <w:rPr>
                <w:rFonts w:hint="default"/>
                <w:sz w:val="24"/>
                <w:szCs w:val="24"/>
                <w:lang w:val="en-US" w:eastAsia="zh-CN"/>
              </w:rPr>
            </w:pPr>
            <w:r>
              <w:rPr>
                <w:rFonts w:hint="eastAsia"/>
                <w:sz w:val="24"/>
                <w:szCs w:val="24"/>
                <w:lang w:val="en-US" w:eastAsia="zh-CN"/>
              </w:rPr>
              <w:t>超出限价为废标</w:t>
            </w:r>
          </w:p>
        </w:tc>
      </w:tr>
    </w:tbl>
    <w:p>
      <w:pPr>
        <w:ind w:right="517"/>
        <w:jc w:val="both"/>
        <w:rPr>
          <w:rFonts w:hint="eastAsia"/>
          <w:b/>
          <w:sz w:val="44"/>
          <w:szCs w:val="44"/>
          <w:lang w:val="en-US" w:eastAsia="zh-CN"/>
        </w:rPr>
      </w:pPr>
      <w:bookmarkStart w:id="0" w:name="第二章__投标人须知"/>
      <w:bookmarkEnd w:id="0"/>
      <w:bookmarkStart w:id="1" w:name="一、投标函及投标函附录"/>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eastAsia="zh-CN"/>
        </w:rPr>
        <w:t>内蒙古中亿建筑有限公司泵车</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每一次泵车</w:t>
      </w:r>
      <w:r>
        <w:rPr>
          <w:rFonts w:hint="eastAsia"/>
          <w:color w:val="000000" w:themeColor="text1"/>
          <w:sz w:val="28"/>
          <w:szCs w:val="28"/>
          <w:lang w:val="en-US" w:eastAsia="zh-CN"/>
          <w14:textFill>
            <w14:solidFill>
              <w14:schemeClr w14:val="tx1"/>
            </w14:solidFill>
          </w14:textFill>
        </w:rPr>
        <w:t>，并</w:t>
      </w:r>
      <w:r>
        <w:rPr>
          <w:rFonts w:hint="eastAsia"/>
          <w:sz w:val="28"/>
          <w:szCs w:val="28"/>
          <w:lang w:val="en-US" w:eastAsia="zh-CN"/>
        </w:rPr>
        <w:t>确保安装及时、安全</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rFonts w:hint="default" w:eastAsia="宋体"/>
          <w:sz w:val="28"/>
          <w:szCs w:val="28"/>
          <w:u w:val="single"/>
          <w:lang w:val="en-US" w:eastAsia="zh-CN"/>
        </w:rPr>
      </w:pPr>
      <w:r>
        <w:rPr>
          <w:rFonts w:hint="eastAsia"/>
          <w:sz w:val="28"/>
          <w:szCs w:val="28"/>
          <w:lang w:val="en-US" w:eastAsia="zh-CN"/>
        </w:rPr>
        <w:t>电话：</w:t>
      </w:r>
      <w:r>
        <w:rPr>
          <w:rFonts w:hint="eastAsia"/>
          <w:sz w:val="28"/>
          <w:szCs w:val="28"/>
          <w:u w:val="single"/>
          <w:lang w:val="en-US" w:eastAsia="zh-CN"/>
        </w:rPr>
        <w:t xml:space="preserve">                 </w:t>
      </w:r>
    </w:p>
    <w:p>
      <w:pPr>
        <w:pStyle w:val="9"/>
        <w:spacing w:before="66" w:line="360" w:lineRule="auto"/>
        <w:rPr>
          <w:rFonts w:hint="eastAsia" w:eastAsia="宋体"/>
          <w:b/>
          <w:bCs/>
          <w:sz w:val="24"/>
          <w:szCs w:val="24"/>
          <w:lang w:val="en-US" w:eastAsia="zh-CN"/>
        </w:rPr>
        <w:sectPr>
          <w:headerReference r:id="rId9" w:type="default"/>
          <w:footerReference r:id="rId10" w:type="default"/>
          <w:pgSz w:w="11910" w:h="16850"/>
          <w:pgMar w:top="1440" w:right="1800" w:bottom="1440" w:left="1800" w:header="1051" w:footer="1057" w:gutter="0"/>
          <w:cols w:space="720" w:num="1"/>
        </w:sectPr>
      </w:pPr>
    </w:p>
    <w:p>
      <w:pPr>
        <w:ind w:right="337"/>
        <w:jc w:val="center"/>
        <w:rPr>
          <w:b/>
          <w:sz w:val="30"/>
        </w:rPr>
      </w:pPr>
      <w:bookmarkStart w:id="2" w:name="（八）承诺书"/>
      <w:bookmarkEnd w:id="2"/>
      <w:bookmarkStart w:id="3" w:name="八、资格审查资料"/>
      <w:bookmarkEnd w:id="3"/>
      <w:bookmarkStart w:id="4" w:name="（七）不拖欠农牧民工工资承诺函"/>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内蒙古中亿建筑有限公司泵车</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pPr>
        <w:rPr>
          <w:rFonts w:hint="default"/>
          <w:b/>
          <w:bCs/>
          <w:sz w:val="28"/>
          <w:szCs w:val="28"/>
          <w:lang w:val="en-US" w:eastAsia="zh-CN"/>
        </w:rPr>
      </w:pPr>
    </w:p>
    <w:p>
      <w:pPr>
        <w:rPr>
          <w:rFonts w:hint="default"/>
          <w:b/>
          <w:bCs/>
          <w:sz w:val="28"/>
          <w:szCs w:val="28"/>
          <w:lang w:val="en-US" w:eastAsia="zh-CN"/>
        </w:rPr>
      </w:pPr>
      <w:r>
        <w:rPr>
          <w:rFonts w:hint="eastAsia"/>
          <w:b/>
          <w:bCs/>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eastAsia="宋体"/>
        <w:lang w:val="en-US" w:eastAsia="zh-CN"/>
      </w:rPr>
    </w:pPr>
    <w:r>
      <w:rPr>
        <w:rFonts w:hint="eastAsia"/>
        <w:lang w:val="en-US" w:eastAsia="zh-CN"/>
      </w:rPr>
      <w:t>内蒙古中亿建筑有限公司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default" w:eastAsia="宋体"/>
        <w:sz w:val="20"/>
        <w:lang w:val="en-US" w:eastAsia="zh-CN"/>
      </w:rPr>
    </w:pPr>
    <w:r>
      <w:rPr>
        <w:rFonts w:hint="eastAsia"/>
        <w:sz w:val="20"/>
        <w:lang w:val="en-US" w:eastAsia="zh-CN"/>
      </w:rPr>
      <w:t>内蒙古中亿建筑有限公司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abstractNum w:abstractNumId="1">
    <w:nsid w:val="6F3141F6"/>
    <w:multiLevelType w:val="singleLevel"/>
    <w:tmpl w:val="6F3141F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00172A27"/>
    <w:rsid w:val="06347A43"/>
    <w:rsid w:val="07F02457"/>
    <w:rsid w:val="0E2172AA"/>
    <w:rsid w:val="10DE798C"/>
    <w:rsid w:val="11A12D97"/>
    <w:rsid w:val="122F4DBC"/>
    <w:rsid w:val="13C91A36"/>
    <w:rsid w:val="18E03D7A"/>
    <w:rsid w:val="199A43E9"/>
    <w:rsid w:val="1A223C28"/>
    <w:rsid w:val="1D5D6E76"/>
    <w:rsid w:val="1D8E7E5B"/>
    <w:rsid w:val="23100139"/>
    <w:rsid w:val="26DA0E5B"/>
    <w:rsid w:val="297E44FC"/>
    <w:rsid w:val="2CE31C7E"/>
    <w:rsid w:val="30DD6445"/>
    <w:rsid w:val="35B7717F"/>
    <w:rsid w:val="38086DE9"/>
    <w:rsid w:val="3F1A698E"/>
    <w:rsid w:val="46B31276"/>
    <w:rsid w:val="4D1B4BD9"/>
    <w:rsid w:val="4E9354D1"/>
    <w:rsid w:val="51307D3F"/>
    <w:rsid w:val="54326A94"/>
    <w:rsid w:val="55951FDB"/>
    <w:rsid w:val="59610B2C"/>
    <w:rsid w:val="59892C39"/>
    <w:rsid w:val="65544930"/>
    <w:rsid w:val="67862298"/>
    <w:rsid w:val="69BE438A"/>
    <w:rsid w:val="777C68D3"/>
    <w:rsid w:val="78DF0B5A"/>
    <w:rsid w:val="7A5B6CE4"/>
    <w:rsid w:val="7F673D36"/>
    <w:rsid w:val="7F6D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1762</Words>
  <Characters>1929</Characters>
  <Lines>0</Lines>
  <Paragraphs>0</Paragraphs>
  <TotalTime>8</TotalTime>
  <ScaleCrop>false</ScaleCrop>
  <LinksUpToDate>false</LinksUpToDate>
  <CharactersWithSpaces>2263</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2022-06-23T06:57:22Z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