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8"/>
        <w:rPr>
          <w:rFonts w:hint="eastAsia"/>
          <w:lang w:val="en-US"/>
        </w:rPr>
      </w:pPr>
      <w:r>
        <w:rPr>
          <w:rFonts w:hint="eastAsia"/>
          <w:lang w:val="en-US" w:bidi="ar-SA"/>
        </w:rPr>
        <w:drawing>
          <wp:anchor distT="0" distB="0" distL="114300" distR="114300" simplePos="0" relativeHeight="251661312" behindDoc="1" locked="0" layoutInCell="1" allowOverlap="1">
            <wp:simplePos x="0" y="0"/>
            <wp:positionH relativeFrom="column">
              <wp:posOffset>4527550</wp:posOffset>
            </wp:positionH>
            <wp:positionV relativeFrom="paragraph">
              <wp:posOffset>111760</wp:posOffset>
            </wp:positionV>
            <wp:extent cx="827405" cy="751205"/>
            <wp:effectExtent l="0" t="0" r="10795" b="10795"/>
            <wp:wrapNone/>
            <wp:docPr id="4" name="图片 4"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公司LOGO"/>
                    <pic:cNvPicPr>
                      <a:picLocks noChangeAspect="1"/>
                    </pic:cNvPicPr>
                  </pic:nvPicPr>
                  <pic:blipFill>
                    <a:blip r:embed="rId11" cstate="print"/>
                    <a:stretch>
                      <a:fillRect/>
                    </a:stretch>
                  </pic:blipFill>
                  <pic:spPr>
                    <a:xfrm>
                      <a:off x="0" y="0"/>
                      <a:ext cx="827405" cy="751205"/>
                    </a:xfrm>
                    <a:prstGeom prst="rect">
                      <a:avLst/>
                    </a:prstGeom>
                  </pic:spPr>
                </pic:pic>
              </a:graphicData>
            </a:graphic>
          </wp:anchor>
        </w:drawing>
      </w:r>
    </w:p>
    <w:p>
      <w:pPr>
        <w:pStyle w:val="9"/>
        <w:spacing w:before="8"/>
        <w:rPr>
          <w:rFonts w:hint="eastAsia"/>
          <w:lang w:val="en-US"/>
        </w:rPr>
      </w:pPr>
    </w:p>
    <w:p>
      <w:pPr>
        <w:pStyle w:val="9"/>
        <w:spacing w:before="8"/>
        <w:rPr>
          <w:rFonts w:hint="eastAsia"/>
          <w:lang w:val="en-US"/>
        </w:rPr>
      </w:pPr>
    </w:p>
    <w:p>
      <w:pPr>
        <w:pStyle w:val="9"/>
        <w:spacing w:before="8"/>
        <w:rPr>
          <w:rFonts w:hint="eastAsia"/>
          <w:lang w:val="en-US"/>
        </w:rPr>
      </w:pPr>
    </w:p>
    <w:p>
      <w:pPr>
        <w:pStyle w:val="9"/>
        <w:spacing w:before="8"/>
        <w:rPr>
          <w:rFonts w:ascii="Times New Roman"/>
          <w:sz w:val="26"/>
          <w:lang w:val="en-US"/>
        </w:rPr>
      </w:pPr>
      <w:r>
        <w:rPr>
          <w:rFonts w:hint="eastAsia" w:ascii="Times New Roman"/>
          <w:sz w:val="26"/>
          <w:lang w:val="en-US"/>
        </w:rPr>
        <w:t xml:space="preserve"> </w:t>
      </w:r>
    </w:p>
    <w:p>
      <w:pPr>
        <w:pStyle w:val="3"/>
        <w:tabs>
          <w:tab w:val="left" w:pos="4565"/>
          <w:tab w:val="left" w:pos="9146"/>
        </w:tabs>
        <w:spacing w:line="339" w:lineRule="exact"/>
        <w:ind w:right="17"/>
      </w:pPr>
      <w:r>
        <mc:AlternateContent>
          <mc:Choice Requires="wps">
            <w:drawing>
              <wp:anchor distT="0" distB="0" distL="114300" distR="114300" simplePos="0" relativeHeight="251659264" behindDoc="1" locked="0" layoutInCell="1" allowOverlap="1">
                <wp:simplePos x="0" y="0"/>
                <wp:positionH relativeFrom="page">
                  <wp:posOffset>1186180</wp:posOffset>
                </wp:positionH>
                <wp:positionV relativeFrom="paragraph">
                  <wp:posOffset>91440</wp:posOffset>
                </wp:positionV>
                <wp:extent cx="5257800" cy="28575"/>
                <wp:effectExtent l="0" t="13970" r="0" b="14605"/>
                <wp:wrapNone/>
                <wp:docPr id="1" name="直接连接符 1"/>
                <wp:cNvGraphicFramePr/>
                <a:graphic xmlns:a="http://schemas.openxmlformats.org/drawingml/2006/main">
                  <a:graphicData uri="http://schemas.microsoft.com/office/word/2010/wordprocessingShape">
                    <wps:wsp>
                      <wps:cNvCnPr/>
                      <wps:spPr>
                        <a:xfrm>
                          <a:off x="0" y="0"/>
                          <a:ext cx="5257800" cy="28575"/>
                        </a:xfrm>
                        <a:prstGeom prst="line">
                          <a:avLst/>
                        </a:prstGeom>
                        <a:ln w="285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3.4pt;margin-top:7.2pt;height:2.25pt;width:414pt;mso-position-horizontal-relative:page;z-index:-251657216;mso-width-relative:page;mso-height-relative:page;" filled="f" stroked="t" coordsize="21600,21600" o:gfxdata="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ScaAC1gAAAAoBAAAPAAAAAAAAAAEAIAAAACIAAABkcnMvZG93bnJldi54bWxQSwECFAAU&#10;AAAACACHTuJAJO3krPMBAADpAwAADgAAAAAAAAABACAAAAAlAQAAZHJzL2Uyb0RvYy54bWxQSwUG&#10;AAAAAAYABgBZAQAAigUAAAAA&#10;">
                <v:fill on="f" focussize="0,0"/>
                <v:stroke weight="2.25pt" color="#000000" joinstyle="round"/>
                <v:imagedata o:title=""/>
                <o:lock v:ext="edit" aspectratio="f"/>
              </v:line>
            </w:pict>
          </mc:Fallback>
        </mc:AlternateContent>
      </w:r>
    </w:p>
    <w:p>
      <w:pPr>
        <w:spacing w:line="423" w:lineRule="exact"/>
        <w:ind w:left="145"/>
        <w:jc w:val="center"/>
        <w:rPr>
          <w:rFonts w:ascii="微软雅黑"/>
          <w:b/>
          <w:sz w:val="36"/>
        </w:rPr>
      </w:pPr>
      <w:r>
        <w:rPr>
          <w:rFonts w:ascii="微软雅黑"/>
          <w:b/>
          <w:w w:val="168"/>
          <w:sz w:val="36"/>
        </w:rPr>
        <w:t xml:space="preserve"> </w:t>
      </w:r>
    </w:p>
    <w:p>
      <w:pPr>
        <w:pStyle w:val="9"/>
        <w:spacing w:line="240" w:lineRule="auto"/>
        <w:jc w:val="center"/>
        <w:rPr>
          <w:rFonts w:hint="default"/>
          <w:b/>
          <w:bCs/>
          <w:sz w:val="44"/>
          <w:szCs w:val="44"/>
          <w:highlight w:val="none"/>
          <w:lang w:val="en-US" w:eastAsia="zh-CN"/>
        </w:rPr>
      </w:pPr>
      <w:r>
        <w:rPr>
          <w:rFonts w:hint="eastAsia"/>
          <w:b/>
          <w:bCs/>
          <w:sz w:val="44"/>
          <w:szCs w:val="44"/>
          <w:highlight w:val="none"/>
          <w:lang w:val="en-US" w:eastAsia="zh-CN"/>
        </w:rPr>
        <w:t>赤峰市红山区妇幼保健院迁建项目离心铸造排水铸铁管件采购</w:t>
      </w:r>
    </w:p>
    <w:p>
      <w:pPr>
        <w:pStyle w:val="9"/>
        <w:spacing w:line="240" w:lineRule="auto"/>
        <w:jc w:val="distribute"/>
        <w:rPr>
          <w:b/>
          <w:bCs/>
          <w:sz w:val="44"/>
          <w:szCs w:val="44"/>
          <w:highlight w:val="none"/>
        </w:rPr>
      </w:pPr>
    </w:p>
    <w:p>
      <w:pPr>
        <w:pStyle w:val="9"/>
        <w:ind w:firstLine="1325" w:firstLineChars="300"/>
        <w:rPr>
          <w:rFonts w:hint="default"/>
          <w:b/>
          <w:bCs/>
          <w:sz w:val="20"/>
          <w:lang w:val="en-US"/>
        </w:rPr>
      </w:pPr>
      <w:r>
        <w:rPr>
          <w:b/>
          <w:bCs/>
          <w:sz w:val="44"/>
          <w:szCs w:val="44"/>
          <w:highlight w:val="none"/>
        </w:rPr>
        <w:t>招标项目编号：</w:t>
      </w:r>
      <w:r>
        <w:rPr>
          <w:rFonts w:hint="eastAsia"/>
          <w:b/>
          <w:bCs/>
          <w:sz w:val="44"/>
          <w:szCs w:val="44"/>
          <w:highlight w:val="none"/>
          <w:lang w:val="en-US" w:eastAsia="zh-CN"/>
        </w:rPr>
        <w:t>ZYJZFYBJY</w:t>
      </w:r>
      <w:r>
        <w:rPr>
          <w:rFonts w:hint="eastAsia"/>
          <w:b/>
          <w:bCs/>
          <w:sz w:val="44"/>
          <w:szCs w:val="44"/>
          <w:highlight w:val="none"/>
          <w:lang w:val="en-US"/>
        </w:rPr>
        <w:t>2022</w:t>
      </w:r>
      <w:r>
        <w:rPr>
          <w:rFonts w:hint="eastAsia"/>
          <w:b/>
          <w:bCs/>
          <w:sz w:val="44"/>
          <w:szCs w:val="44"/>
          <w:highlight w:val="none"/>
          <w:lang w:val="en-US" w:eastAsia="zh-CN"/>
        </w:rPr>
        <w:t>0006</w:t>
      </w: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10"/>
        </w:rPr>
      </w:pPr>
    </w:p>
    <w:p>
      <w:pPr>
        <w:pStyle w:val="9"/>
        <w:spacing w:before="1"/>
        <w:rPr>
          <w:sz w:val="7"/>
        </w:rPr>
      </w:pPr>
    </w:p>
    <w:p>
      <w:pPr>
        <w:spacing w:before="1" w:line="25" w:lineRule="exact"/>
        <w:ind w:left="17"/>
        <w:jc w:val="center"/>
        <w:rPr>
          <w:sz w:val="10"/>
        </w:rPr>
      </w:pPr>
      <w:r>
        <w:rPr>
          <w:w w:val="105"/>
          <w:sz w:val="10"/>
        </w:rPr>
        <w:t xml:space="preserve"> </w:t>
      </w:r>
    </w:p>
    <w:p>
      <w:pPr>
        <w:pStyle w:val="2"/>
        <w:ind w:left="402"/>
        <w:rPr>
          <w:rFonts w:ascii="宋体" w:eastAsia="宋体"/>
          <w:b w:val="0"/>
          <w:sz w:val="84"/>
        </w:rPr>
      </w:pPr>
      <w:r>
        <w:rPr>
          <w:position w:val="1"/>
        </w:rPr>
        <w:t>招 标 文 件</w:t>
      </w:r>
      <w:r>
        <w:rPr>
          <w:rFonts w:hint="eastAsia" w:ascii="宋体" w:eastAsia="宋体"/>
          <w:b w:val="0"/>
          <w:sz w:val="84"/>
        </w:rPr>
        <w:t xml:space="preserve"> </w:t>
      </w:r>
    </w:p>
    <w:p>
      <w:pPr>
        <w:spacing w:line="247" w:lineRule="exact"/>
        <w:ind w:left="107"/>
        <w:jc w:val="center"/>
        <w:rPr>
          <w:sz w:val="28"/>
        </w:rPr>
      </w:pPr>
      <w:r>
        <w:rPr>
          <w:w w:val="101"/>
          <w:sz w:val="28"/>
        </w:rPr>
        <w:t xml:space="preserve"> </w:t>
      </w:r>
    </w:p>
    <w:p>
      <w:pPr>
        <w:pStyle w:val="9"/>
        <w:spacing w:before="71"/>
        <w:ind w:left="85"/>
        <w:jc w:val="center"/>
      </w:pPr>
      <w:r>
        <w:t xml:space="preserve"> </w:t>
      </w: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10"/>
        <w:rPr>
          <w:sz w:val="25"/>
        </w:rPr>
      </w:pPr>
    </w:p>
    <w:p>
      <w:pPr>
        <w:spacing w:line="534" w:lineRule="exact"/>
        <w:jc w:val="center"/>
        <w:rPr>
          <w:sz w:val="24"/>
        </w:rPr>
      </w:pPr>
      <w:r>
        <w:rPr>
          <w:rFonts w:hint="eastAsia" w:ascii="微软雅黑" w:eastAsia="微软雅黑"/>
          <w:b/>
          <w:sz w:val="31"/>
        </w:rPr>
        <w:t xml:space="preserve">招 标 人 ： </w:t>
      </w:r>
      <w:r>
        <w:rPr>
          <w:rFonts w:hint="eastAsia" w:ascii="微软雅黑" w:eastAsia="微软雅黑"/>
          <w:b/>
          <w:sz w:val="31"/>
          <w:lang w:val="en-US"/>
        </w:rPr>
        <w:t>内蒙古中亿建筑有限公司</w:t>
      </w:r>
    </w:p>
    <w:p>
      <w:pPr>
        <w:spacing w:before="194" w:line="448" w:lineRule="auto"/>
        <w:ind w:right="1676"/>
        <w:jc w:val="center"/>
        <w:rPr>
          <w:rFonts w:ascii="微软雅黑" w:eastAsia="微软雅黑"/>
          <w:sz w:val="36"/>
        </w:rPr>
        <w:sectPr>
          <w:headerReference r:id="rId5" w:type="first"/>
          <w:footerReference r:id="rId7" w:type="first"/>
          <w:headerReference r:id="rId3" w:type="default"/>
          <w:headerReference r:id="rId4" w:type="even"/>
          <w:footerReference r:id="rId6" w:type="even"/>
          <w:pgSz w:w="11910" w:h="16850"/>
          <w:pgMar w:top="1440" w:right="1800" w:bottom="1440" w:left="1800" w:header="720" w:footer="720" w:gutter="0"/>
          <w:cols w:space="720" w:num="1"/>
        </w:sectPr>
      </w:pPr>
      <w:r>
        <w:rPr>
          <w:rFonts w:hint="eastAsia" w:ascii="微软雅黑" w:eastAsia="微软雅黑"/>
          <w:b/>
          <w:sz w:val="31"/>
          <w:lang w:val="en-US"/>
        </w:rPr>
        <w:t xml:space="preserve">               </w:t>
      </w:r>
      <w:r>
        <w:rPr>
          <w:rFonts w:hint="eastAsia" w:ascii="微软雅黑" w:eastAsia="微软雅黑"/>
          <w:b/>
          <w:sz w:val="31"/>
        </w:rPr>
        <w:t>二〇二</w:t>
      </w:r>
      <w:r>
        <w:rPr>
          <w:rFonts w:hint="eastAsia" w:ascii="微软雅黑" w:eastAsia="微软雅黑"/>
          <w:b/>
          <w:sz w:val="31"/>
          <w:lang w:val="en-US"/>
        </w:rPr>
        <w:t>二</w:t>
      </w:r>
      <w:r>
        <w:rPr>
          <w:rFonts w:hint="eastAsia" w:ascii="微软雅黑" w:eastAsia="微软雅黑"/>
          <w:b/>
          <w:sz w:val="31"/>
        </w:rPr>
        <w:t>年</w:t>
      </w:r>
      <w:r>
        <w:rPr>
          <w:rFonts w:hint="eastAsia" w:ascii="微软雅黑" w:eastAsia="微软雅黑"/>
          <w:b/>
          <w:sz w:val="31"/>
          <w:lang w:val="en-US" w:eastAsia="zh-CN"/>
        </w:rPr>
        <w:t>七</w:t>
      </w:r>
      <w:r>
        <w:rPr>
          <w:rFonts w:hint="eastAsia" w:ascii="微软雅黑" w:eastAsia="微软雅黑"/>
          <w:b/>
          <w:sz w:val="31"/>
        </w:rPr>
        <w:t>月</w:t>
      </w:r>
    </w:p>
    <w:p>
      <w:pPr>
        <w:spacing w:line="571" w:lineRule="exact"/>
        <w:ind w:right="17"/>
        <w:jc w:val="center"/>
        <w:rPr>
          <w:rFonts w:hint="eastAsia" w:ascii="微软雅黑" w:eastAsia="微软雅黑"/>
          <w:b/>
          <w:sz w:val="36"/>
        </w:rPr>
      </w:pPr>
    </w:p>
    <w:p>
      <w:pPr>
        <w:spacing w:line="571" w:lineRule="exact"/>
        <w:ind w:right="17"/>
        <w:jc w:val="center"/>
        <w:rPr>
          <w:sz w:val="31"/>
        </w:rPr>
      </w:pPr>
      <w:r>
        <w:rPr>
          <w:rFonts w:hint="eastAsia" w:ascii="微软雅黑" w:eastAsia="微软雅黑"/>
          <w:b/>
          <w:sz w:val="36"/>
        </w:rPr>
        <w:t>目    录</w:t>
      </w:r>
    </w:p>
    <w:p>
      <w:pPr>
        <w:pStyle w:val="9"/>
        <w:spacing w:before="277" w:line="720" w:lineRule="auto"/>
        <w:ind w:left="85"/>
        <w:jc w:val="center"/>
      </w:pPr>
      <w:r>
        <w:t xml:space="preserve"> </w:t>
      </w:r>
    </w:p>
    <w:p>
      <w:pPr>
        <w:tabs>
          <w:tab w:val="left" w:leader="dot" w:pos="9272"/>
        </w:tabs>
        <w:spacing w:before="163" w:line="720" w:lineRule="auto"/>
        <w:jc w:val="left"/>
        <w:rPr>
          <w:sz w:val="28"/>
        </w:rPr>
      </w:pPr>
      <w:r>
        <w:fldChar w:fldCharType="begin"/>
      </w:r>
      <w:r>
        <w:instrText xml:space="preserve"> HYPERLINK \l "_bookmark0" </w:instrText>
      </w:r>
      <w:r>
        <w:fldChar w:fldCharType="separate"/>
      </w:r>
      <w:r>
        <w:rPr>
          <w:sz w:val="28"/>
        </w:rPr>
        <w:t>第一</w:t>
      </w:r>
      <w:r>
        <w:rPr>
          <w:spacing w:val="-15"/>
          <w:sz w:val="28"/>
        </w:rPr>
        <w:t xml:space="preserve">章 </w:t>
      </w:r>
      <w:r>
        <w:rPr>
          <w:spacing w:val="39"/>
          <w:sz w:val="28"/>
        </w:rPr>
        <w:t xml:space="preserve"> </w:t>
      </w:r>
      <w:r>
        <w:rPr>
          <w:sz w:val="28"/>
        </w:rPr>
        <w:t>招标</w:t>
      </w:r>
      <w:r>
        <w:rPr>
          <w:spacing w:val="-15"/>
          <w:sz w:val="28"/>
        </w:rPr>
        <w:t>公</w:t>
      </w:r>
      <w:r>
        <w:rPr>
          <w:sz w:val="28"/>
        </w:rPr>
        <w:t>告</w:t>
      </w:r>
      <w:r>
        <w:rPr>
          <w:rFonts w:hint="eastAsia"/>
          <w:sz w:val="28"/>
          <w:lang w:eastAsia="zh-CN"/>
        </w:rPr>
        <w:t>………………………………………………………</w:t>
      </w:r>
      <w:r>
        <w:rPr>
          <w:spacing w:val="7"/>
          <w:sz w:val="28"/>
        </w:rPr>
        <w:t>1</w:t>
      </w:r>
      <w:r>
        <w:rPr>
          <w:spacing w:val="7"/>
          <w:sz w:val="28"/>
        </w:rPr>
        <w:fldChar w:fldCharType="end"/>
      </w:r>
    </w:p>
    <w:p>
      <w:pPr>
        <w:pStyle w:val="9"/>
        <w:spacing w:before="7" w:line="720" w:lineRule="auto"/>
        <w:jc w:val="left"/>
        <w:rPr>
          <w:sz w:val="23"/>
        </w:rPr>
      </w:pPr>
    </w:p>
    <w:p>
      <w:pPr>
        <w:tabs>
          <w:tab w:val="left" w:leader="dot" w:pos="9272"/>
        </w:tabs>
        <w:spacing w:line="720" w:lineRule="auto"/>
        <w:jc w:val="left"/>
        <w:rPr>
          <w:sz w:val="28"/>
        </w:rPr>
      </w:pPr>
      <w:r>
        <w:fldChar w:fldCharType="begin"/>
      </w:r>
      <w:r>
        <w:instrText xml:space="preserve"> HYPERLINK \l "_bookmark1" </w:instrText>
      </w:r>
      <w:r>
        <w:fldChar w:fldCharType="separate"/>
      </w:r>
      <w:r>
        <w:rPr>
          <w:sz w:val="28"/>
        </w:rPr>
        <w:t>第二</w:t>
      </w:r>
      <w:r>
        <w:rPr>
          <w:spacing w:val="-15"/>
          <w:sz w:val="28"/>
        </w:rPr>
        <w:t xml:space="preserve">章 </w:t>
      </w:r>
      <w:r>
        <w:rPr>
          <w:spacing w:val="42"/>
          <w:sz w:val="28"/>
        </w:rPr>
        <w:t xml:space="preserve"> </w:t>
      </w:r>
      <w:r>
        <w:rPr>
          <w:sz w:val="28"/>
        </w:rPr>
        <w:t>投标</w:t>
      </w:r>
      <w:r>
        <w:rPr>
          <w:spacing w:val="-15"/>
          <w:sz w:val="28"/>
        </w:rPr>
        <w:t>人</w:t>
      </w:r>
      <w:r>
        <w:rPr>
          <w:sz w:val="28"/>
        </w:rPr>
        <w:t>须知</w:t>
      </w:r>
      <w:r>
        <w:rPr>
          <w:rFonts w:hint="eastAsia"/>
          <w:sz w:val="28"/>
          <w:lang w:eastAsia="zh-CN"/>
        </w:rPr>
        <w:t>……………………………………………………</w:t>
      </w:r>
      <w:r>
        <w:rPr>
          <w:rFonts w:hint="eastAsia"/>
          <w:spacing w:val="7"/>
          <w:sz w:val="28"/>
          <w:lang w:val="en-US"/>
        </w:rPr>
        <w:t>3</w:t>
      </w:r>
      <w:r>
        <w:rPr>
          <w:rFonts w:hint="eastAsia"/>
          <w:spacing w:val="7"/>
          <w:sz w:val="28"/>
          <w:lang w:val="en-US"/>
        </w:rPr>
        <w:fldChar w:fldCharType="end"/>
      </w:r>
    </w:p>
    <w:p>
      <w:pPr>
        <w:pStyle w:val="9"/>
        <w:spacing w:before="9" w:line="720" w:lineRule="auto"/>
        <w:jc w:val="left"/>
      </w:pPr>
    </w:p>
    <w:p>
      <w:pPr>
        <w:tabs>
          <w:tab w:val="left" w:leader="dot" w:pos="8972"/>
        </w:tabs>
        <w:spacing w:line="720" w:lineRule="auto"/>
        <w:jc w:val="left"/>
        <w:rPr>
          <w:sz w:val="28"/>
        </w:rPr>
      </w:pPr>
      <w:r>
        <w:fldChar w:fldCharType="begin"/>
      </w:r>
      <w:r>
        <w:instrText xml:space="preserve"> HYPERLINK \l "_bookmark7" </w:instrText>
      </w:r>
      <w:r>
        <w:fldChar w:fldCharType="separate"/>
      </w:r>
      <w:r>
        <w:rPr>
          <w:sz w:val="28"/>
        </w:rPr>
        <w:t>第</w:t>
      </w:r>
      <w:r>
        <w:rPr>
          <w:rFonts w:hint="eastAsia"/>
          <w:sz w:val="28"/>
          <w:lang w:val="en-US"/>
        </w:rPr>
        <w:t>三</w:t>
      </w:r>
      <w:r>
        <w:rPr>
          <w:spacing w:val="-15"/>
          <w:sz w:val="28"/>
        </w:rPr>
        <w:t xml:space="preserve">章 </w:t>
      </w:r>
      <w:r>
        <w:rPr>
          <w:spacing w:val="45"/>
          <w:sz w:val="28"/>
        </w:rPr>
        <w:t xml:space="preserve"> </w:t>
      </w:r>
      <w:r>
        <w:rPr>
          <w:sz w:val="28"/>
        </w:rPr>
        <w:t>投标</w:t>
      </w:r>
      <w:r>
        <w:rPr>
          <w:spacing w:val="-15"/>
          <w:sz w:val="28"/>
        </w:rPr>
        <w:t>文</w:t>
      </w:r>
      <w:r>
        <w:rPr>
          <w:sz w:val="28"/>
        </w:rPr>
        <w:t>件格式</w:t>
      </w:r>
      <w:r>
        <w:rPr>
          <w:rFonts w:hint="eastAsia"/>
          <w:sz w:val="28"/>
          <w:lang w:eastAsia="zh-CN"/>
        </w:rPr>
        <w:t>…………………………………………………</w:t>
      </w:r>
      <w:r>
        <w:rPr>
          <w:rFonts w:hint="eastAsia"/>
          <w:spacing w:val="7"/>
          <w:sz w:val="28"/>
          <w:lang w:val="en-US"/>
        </w:rPr>
        <w:t>5</w:t>
      </w:r>
      <w:r>
        <w:rPr>
          <w:rFonts w:hint="eastAsia"/>
          <w:spacing w:val="7"/>
          <w:sz w:val="28"/>
          <w:lang w:val="en-US"/>
        </w:rPr>
        <w:fldChar w:fldCharType="end"/>
      </w:r>
    </w:p>
    <w:p>
      <w:pPr>
        <w:spacing w:before="32" w:line="720" w:lineRule="auto"/>
        <w:ind w:right="8923"/>
        <w:jc w:val="center"/>
        <w:rPr>
          <w:rFonts w:ascii="微软雅黑"/>
          <w:b/>
          <w:sz w:val="36"/>
        </w:rPr>
      </w:pPr>
      <w:r>
        <w:rPr>
          <w:rFonts w:ascii="微软雅黑"/>
          <w:b/>
          <w:w w:val="168"/>
          <w:sz w:val="36"/>
        </w:rPr>
        <w:t xml:space="preserve"> </w:t>
      </w:r>
    </w:p>
    <w:p/>
    <w:p/>
    <w:p/>
    <w:p/>
    <w:p/>
    <w:p/>
    <w:p/>
    <w:p/>
    <w:p/>
    <w:p/>
    <w:p/>
    <w:p/>
    <w:p/>
    <w:p/>
    <w:p/>
    <w:p/>
    <w:p/>
    <w:p>
      <w:pPr>
        <w:spacing w:line="553" w:lineRule="exact"/>
        <w:ind w:right="17"/>
        <w:jc w:val="center"/>
        <w:rPr>
          <w:rFonts w:ascii="微软雅黑" w:eastAsia="微软雅黑"/>
          <w:b/>
          <w:sz w:val="44"/>
          <w:szCs w:val="44"/>
        </w:rPr>
      </w:pPr>
      <w:r>
        <w:rPr>
          <w:rFonts w:hint="eastAsia" w:ascii="微软雅黑" w:eastAsia="微软雅黑"/>
          <w:b/>
          <w:sz w:val="44"/>
          <w:szCs w:val="44"/>
        </w:rPr>
        <w:t>第一章   招标公告</w:t>
      </w:r>
    </w:p>
    <w:p>
      <w:pPr>
        <w:keepNext w:val="0"/>
        <w:keepLines w:val="0"/>
        <w:pageBreakBefore w:val="0"/>
        <w:widowControl w:val="0"/>
        <w:kinsoku/>
        <w:wordWrap/>
        <w:overflowPunct/>
        <w:topLinePunct w:val="0"/>
        <w:autoSpaceDE w:val="0"/>
        <w:autoSpaceDN w:val="0"/>
        <w:bidi w:val="0"/>
        <w:adjustRightInd/>
        <w:snapToGrid/>
        <w:spacing w:line="600" w:lineRule="exact"/>
        <w:ind w:left="87" w:right="17"/>
        <w:jc w:val="center"/>
        <w:textAlignment w:val="auto"/>
        <w:rPr>
          <w:rFonts w:hint="eastAsia" w:ascii="宋体" w:hAnsi="宋体" w:eastAsia="宋体" w:cs="宋体"/>
          <w:sz w:val="36"/>
          <w:szCs w:val="36"/>
        </w:rPr>
      </w:pPr>
      <w:r>
        <w:rPr>
          <w:rFonts w:hint="eastAsia" w:cs="宋体"/>
          <w:b/>
          <w:sz w:val="36"/>
          <w:szCs w:val="36"/>
          <w:lang w:val="en-US" w:eastAsia="zh-CN"/>
        </w:rPr>
        <w:t>赤峰市红山区妇幼保健院迁建</w:t>
      </w:r>
      <w:r>
        <w:rPr>
          <w:rFonts w:hint="eastAsia" w:ascii="宋体" w:hAnsi="宋体" w:eastAsia="宋体" w:cs="宋体"/>
          <w:b/>
          <w:sz w:val="36"/>
          <w:szCs w:val="36"/>
          <w:lang w:val="en-US"/>
        </w:rPr>
        <w:t>项目离心铸造排水铸铁管件</w:t>
      </w:r>
      <w:r>
        <w:rPr>
          <w:rFonts w:hint="eastAsia" w:cs="宋体"/>
          <w:b/>
          <w:sz w:val="36"/>
          <w:szCs w:val="36"/>
          <w:lang w:val="en-US" w:eastAsia="zh-CN"/>
        </w:rPr>
        <w:t>采购</w:t>
      </w:r>
      <w:r>
        <w:rPr>
          <w:rFonts w:hint="eastAsia" w:ascii="宋体" w:hAnsi="宋体" w:eastAsia="宋体" w:cs="宋体"/>
          <w:b/>
          <w:sz w:val="36"/>
          <w:szCs w:val="36"/>
        </w:rPr>
        <w:t>招标公告</w:t>
      </w:r>
      <w:r>
        <w:rPr>
          <w:rFonts w:hint="eastAsia" w:ascii="宋体" w:hAnsi="宋体" w:eastAsia="宋体" w:cs="宋体"/>
          <w:sz w:val="36"/>
          <w:szCs w:val="36"/>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79" w:line="600" w:lineRule="exact"/>
        <w:ind w:left="34" w:right="17"/>
        <w:jc w:val="center"/>
        <w:textAlignment w:val="auto"/>
        <w:rPr>
          <w:rFonts w:hint="default" w:ascii="宋体" w:hAnsi="宋体" w:eastAsia="宋体" w:cs="宋体"/>
          <w:b/>
          <w:sz w:val="10"/>
          <w:lang w:val="en-US" w:eastAsia="zh-CN"/>
        </w:rPr>
      </w:pPr>
      <w:r>
        <w:rPr>
          <w:rFonts w:hint="eastAsia" w:ascii="宋体" w:hAnsi="宋体" w:eastAsia="宋体" w:cs="宋体"/>
          <w:b/>
          <w:bCs/>
        </w:rPr>
        <w:t>招标项目编号：</w:t>
      </w:r>
      <w:r>
        <w:rPr>
          <w:rFonts w:hint="eastAsia" w:ascii="宋体" w:hAnsi="宋体" w:eastAsia="宋体" w:cs="宋体"/>
          <w:b/>
          <w:bCs/>
          <w:lang w:val="en-US" w:eastAsia="zh-CN"/>
        </w:rPr>
        <w:t>ZYJZ</w:t>
      </w:r>
      <w:r>
        <w:rPr>
          <w:rFonts w:hint="eastAsia" w:cs="宋体"/>
          <w:b/>
          <w:bCs/>
          <w:lang w:val="en-US" w:eastAsia="zh-CN"/>
        </w:rPr>
        <w:t>FYBJY</w:t>
      </w:r>
      <w:r>
        <w:rPr>
          <w:rFonts w:hint="eastAsia" w:ascii="宋体" w:hAnsi="宋体" w:eastAsia="宋体" w:cs="宋体"/>
          <w:b/>
          <w:bCs/>
          <w:spacing w:val="14"/>
          <w:w w:val="85"/>
          <w:lang w:val="en-US"/>
        </w:rPr>
        <w:t>2022</w:t>
      </w:r>
      <w:r>
        <w:rPr>
          <w:rFonts w:hint="eastAsia" w:cs="宋体"/>
          <w:b/>
          <w:bCs/>
          <w:spacing w:val="14"/>
          <w:w w:val="85"/>
          <w:lang w:val="en-US" w:eastAsia="zh-CN"/>
        </w:rPr>
        <w:t>0006</w:t>
      </w:r>
      <w:bookmarkStart w:id="11" w:name="_GoBack"/>
      <w:bookmarkEnd w:id="11"/>
    </w:p>
    <w:p>
      <w:pPr>
        <w:pStyle w:val="9"/>
        <w:spacing w:before="9" w:line="480" w:lineRule="auto"/>
        <w:rPr>
          <w:rFonts w:hint="eastAsia" w:ascii="宋体" w:hAnsi="宋体" w:eastAsia="宋体" w:cs="宋体"/>
          <w:b/>
        </w:rPr>
      </w:pP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sz w:val="28"/>
          <w:szCs w:val="28"/>
        </w:rPr>
      </w:pPr>
      <w:r>
        <w:rPr>
          <w:rFonts w:hint="eastAsia"/>
          <w:b/>
          <w:bCs/>
          <w:sz w:val="28"/>
          <w:szCs w:val="28"/>
        </w:rPr>
        <w:t xml:space="preserve">1、招标条件 </w:t>
      </w:r>
    </w:p>
    <w:p>
      <w:pPr>
        <w:keepNext w:val="0"/>
        <w:keepLines w:val="0"/>
        <w:pageBreakBefore w:val="0"/>
        <w:widowControl w:val="0"/>
        <w:kinsoku/>
        <w:wordWrap/>
        <w:overflowPunct/>
        <w:topLinePunct w:val="0"/>
        <w:autoSpaceDE w:val="0"/>
        <w:autoSpaceDN w:val="0"/>
        <w:bidi w:val="0"/>
        <w:adjustRightInd/>
        <w:snapToGrid/>
        <w:spacing w:line="600" w:lineRule="exact"/>
        <w:ind w:left="87" w:right="17" w:firstLine="560" w:firstLineChars="200"/>
        <w:jc w:val="left"/>
        <w:textAlignment w:val="auto"/>
        <w:rPr>
          <w:rFonts w:hint="default" w:eastAsia="宋体"/>
          <w:sz w:val="28"/>
          <w:szCs w:val="28"/>
          <w:lang w:val="en-US" w:eastAsia="zh-CN"/>
        </w:rPr>
      </w:pPr>
      <w:r>
        <w:rPr>
          <w:rFonts w:hint="eastAsia"/>
          <w:sz w:val="28"/>
          <w:szCs w:val="28"/>
          <w:lang w:val="en-US" w:eastAsia="zh-CN"/>
        </w:rPr>
        <w:t>赤峰市红山区妇幼保建院迁建</w:t>
      </w:r>
      <w:r>
        <w:rPr>
          <w:rFonts w:hint="eastAsia"/>
          <w:sz w:val="28"/>
          <w:szCs w:val="28"/>
          <w:lang w:val="en-US"/>
        </w:rPr>
        <w:t>项目已办理完毕施工许可证</w:t>
      </w:r>
      <w:r>
        <w:rPr>
          <w:rFonts w:hint="eastAsia"/>
          <w:sz w:val="28"/>
          <w:szCs w:val="28"/>
        </w:rPr>
        <w:t>，</w:t>
      </w:r>
      <w:r>
        <w:rPr>
          <w:rFonts w:hint="eastAsia"/>
          <w:sz w:val="28"/>
          <w:szCs w:val="28"/>
          <w:lang w:val="en-US"/>
        </w:rPr>
        <w:t>具备施工条件，</w:t>
      </w:r>
      <w:r>
        <w:rPr>
          <w:rFonts w:hint="eastAsia"/>
          <w:sz w:val="28"/>
          <w:szCs w:val="28"/>
        </w:rPr>
        <w:t>招标人</w:t>
      </w:r>
      <w:r>
        <w:rPr>
          <w:rFonts w:hint="eastAsia"/>
          <w:sz w:val="28"/>
          <w:szCs w:val="28"/>
          <w:lang w:val="en-US"/>
        </w:rPr>
        <w:t>内蒙古中亿建筑有限公司</w:t>
      </w:r>
      <w:r>
        <w:rPr>
          <w:rFonts w:hint="eastAsia"/>
          <w:sz w:val="28"/>
          <w:szCs w:val="28"/>
        </w:rPr>
        <w:t>。项目已具备招标条件，现对本项目的离心铸造排水铸铁管件</w:t>
      </w:r>
      <w:r>
        <w:rPr>
          <w:rFonts w:hint="eastAsia"/>
          <w:sz w:val="28"/>
          <w:szCs w:val="28"/>
          <w:lang w:val="en-US" w:eastAsia="zh-CN"/>
        </w:rPr>
        <w:t>采购</w:t>
      </w:r>
      <w:r>
        <w:rPr>
          <w:rFonts w:hint="eastAsia"/>
          <w:sz w:val="28"/>
          <w:szCs w:val="28"/>
        </w:rPr>
        <w:t>进行公</w:t>
      </w:r>
      <w:r>
        <w:rPr>
          <w:rFonts w:hint="eastAsia"/>
          <w:sz w:val="28"/>
          <w:szCs w:val="28"/>
          <w:lang w:val="en-US" w:eastAsia="zh-CN"/>
        </w:rPr>
        <w:t>开招标。</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sz w:val="28"/>
          <w:szCs w:val="28"/>
        </w:rPr>
      </w:pPr>
      <w:r>
        <w:rPr>
          <w:rFonts w:hint="eastAsia"/>
          <w:b/>
          <w:bCs/>
          <w:sz w:val="28"/>
          <w:szCs w:val="28"/>
        </w:rPr>
        <w:t xml:space="preserve">2、工程概况与招标范围 </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rPr>
      </w:pPr>
      <w:r>
        <w:rPr>
          <w:rFonts w:hint="eastAsia"/>
          <w:sz w:val="28"/>
          <w:szCs w:val="28"/>
          <w:lang w:val="en-US" w:eastAsia="zh-CN"/>
        </w:rPr>
        <w:t xml:space="preserve"> </w:t>
      </w:r>
      <w:r>
        <w:rPr>
          <w:rFonts w:hint="eastAsia"/>
          <w:b/>
          <w:bCs/>
          <w:sz w:val="28"/>
          <w:szCs w:val="28"/>
        </w:rPr>
        <w:t>工程名称</w:t>
      </w:r>
      <w:r>
        <w:rPr>
          <w:rFonts w:hint="eastAsia"/>
          <w:sz w:val="28"/>
          <w:szCs w:val="28"/>
        </w:rPr>
        <w:t>：</w:t>
      </w:r>
      <w:r>
        <w:rPr>
          <w:rFonts w:hint="eastAsia"/>
          <w:sz w:val="28"/>
          <w:szCs w:val="28"/>
          <w:lang w:val="en-US" w:eastAsia="zh-CN"/>
        </w:rPr>
        <w:t>赤峰市红山区妇幼保健院迁建</w:t>
      </w:r>
      <w:r>
        <w:rPr>
          <w:rFonts w:hint="eastAsia"/>
          <w:sz w:val="28"/>
          <w:szCs w:val="28"/>
          <w:lang w:val="en-US"/>
        </w:rPr>
        <w:t>项目</w:t>
      </w:r>
    </w:p>
    <w:p>
      <w:pPr>
        <w:keepNext w:val="0"/>
        <w:keepLines w:val="0"/>
        <w:pageBreakBefore w:val="0"/>
        <w:widowControl w:val="0"/>
        <w:kinsoku/>
        <w:wordWrap/>
        <w:overflowPunct/>
        <w:topLinePunct w:val="0"/>
        <w:autoSpaceDE w:val="0"/>
        <w:autoSpaceDN w:val="0"/>
        <w:bidi w:val="0"/>
        <w:adjustRightInd/>
        <w:snapToGrid/>
        <w:spacing w:line="600" w:lineRule="exact"/>
        <w:ind w:firstLine="843" w:firstLineChars="300"/>
        <w:textAlignment w:val="auto"/>
        <w:rPr>
          <w:rFonts w:hint="eastAsia"/>
          <w:sz w:val="28"/>
          <w:szCs w:val="28"/>
          <w:lang w:val="en-US" w:eastAsia="zh-CN"/>
        </w:rPr>
      </w:pPr>
      <w:r>
        <w:rPr>
          <w:rFonts w:hint="eastAsia"/>
          <w:b/>
          <w:bCs/>
          <w:sz w:val="28"/>
          <w:szCs w:val="28"/>
        </w:rPr>
        <w:t>标段名称</w:t>
      </w:r>
      <w:r>
        <w:rPr>
          <w:rFonts w:hint="eastAsia"/>
          <w:sz w:val="28"/>
          <w:szCs w:val="28"/>
        </w:rPr>
        <w:t>：</w:t>
      </w:r>
      <w:r>
        <w:rPr>
          <w:rFonts w:hint="eastAsia"/>
          <w:sz w:val="28"/>
          <w:szCs w:val="28"/>
          <w:lang w:val="en-US" w:eastAsia="zh-CN"/>
        </w:rPr>
        <w:t>赤峰市红山区妇幼保健院迁建</w:t>
      </w:r>
      <w:r>
        <w:rPr>
          <w:rFonts w:hint="eastAsia"/>
          <w:sz w:val="28"/>
          <w:szCs w:val="28"/>
          <w:lang w:val="en-US"/>
        </w:rPr>
        <w:t>项目</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default" w:eastAsia="宋体"/>
          <w:sz w:val="28"/>
          <w:szCs w:val="28"/>
          <w:lang w:val="en-US" w:eastAsia="zh-CN"/>
        </w:rPr>
      </w:pPr>
      <w:r>
        <w:rPr>
          <w:rFonts w:hint="eastAsia"/>
          <w:sz w:val="28"/>
          <w:szCs w:val="28"/>
          <w:lang w:val="en-US" w:eastAsia="zh-CN"/>
        </w:rPr>
        <w:t xml:space="preserve"> </w:t>
      </w:r>
      <w:r>
        <w:rPr>
          <w:rFonts w:hint="eastAsia"/>
          <w:b/>
          <w:bCs/>
          <w:sz w:val="28"/>
          <w:szCs w:val="28"/>
        </w:rPr>
        <w:t>建设地点</w:t>
      </w:r>
      <w:r>
        <w:rPr>
          <w:rFonts w:hint="eastAsia"/>
          <w:sz w:val="28"/>
          <w:szCs w:val="28"/>
        </w:rPr>
        <w:t>：赤峰市红山区</w:t>
      </w:r>
      <w:r>
        <w:rPr>
          <w:rFonts w:hint="eastAsia"/>
          <w:sz w:val="28"/>
          <w:szCs w:val="28"/>
          <w:lang w:val="en-US" w:eastAsia="zh-CN"/>
        </w:rPr>
        <w:t>新地组团F07-04和F07-05块地</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rPr>
      </w:pPr>
      <w:r>
        <w:rPr>
          <w:rFonts w:hint="eastAsia"/>
          <w:sz w:val="28"/>
          <w:szCs w:val="28"/>
          <w:lang w:val="en-US" w:eastAsia="zh-CN"/>
        </w:rPr>
        <w:t xml:space="preserve"> </w:t>
      </w:r>
      <w:r>
        <w:rPr>
          <w:rFonts w:hint="eastAsia"/>
          <w:sz w:val="28"/>
          <w:szCs w:val="28"/>
        </w:rPr>
        <w:t xml:space="preserve">工程规模：项目总建筑面积 </w:t>
      </w:r>
      <w:r>
        <w:rPr>
          <w:rFonts w:hint="eastAsia"/>
          <w:sz w:val="28"/>
          <w:szCs w:val="28"/>
          <w:lang w:val="en-US" w:eastAsia="zh-CN"/>
        </w:rPr>
        <w:t>24900</w:t>
      </w:r>
      <w:r>
        <w:rPr>
          <w:rFonts w:hint="eastAsia"/>
          <w:sz w:val="28"/>
          <w:szCs w:val="28"/>
        </w:rPr>
        <w:t xml:space="preserve">平方米，其中：地上建筑面积 </w:t>
      </w:r>
      <w:r>
        <w:rPr>
          <w:rFonts w:hint="eastAsia"/>
          <w:sz w:val="28"/>
          <w:szCs w:val="28"/>
          <w:lang w:val="en-US" w:eastAsia="zh-CN"/>
        </w:rPr>
        <w:t>16158.4</w:t>
      </w:r>
      <w:r>
        <w:rPr>
          <w:rFonts w:hint="eastAsia"/>
          <w:sz w:val="28"/>
          <w:szCs w:val="28"/>
        </w:rPr>
        <w:t xml:space="preserve">平方米，地下停车场 </w:t>
      </w:r>
      <w:r>
        <w:rPr>
          <w:rFonts w:hint="eastAsia"/>
          <w:sz w:val="28"/>
          <w:szCs w:val="28"/>
          <w:lang w:val="en-US" w:eastAsia="zh-CN"/>
        </w:rPr>
        <w:t>8741.6</w:t>
      </w:r>
      <w:r>
        <w:rPr>
          <w:rFonts w:hint="eastAsia"/>
          <w:sz w:val="28"/>
          <w:szCs w:val="28"/>
        </w:rPr>
        <w:t>平方米。</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b w:val="0"/>
          <w:bCs w:val="0"/>
          <w:sz w:val="28"/>
          <w:szCs w:val="28"/>
        </w:rPr>
      </w:pPr>
      <w:r>
        <w:rPr>
          <w:rFonts w:hint="eastAsia"/>
          <w:sz w:val="28"/>
          <w:szCs w:val="28"/>
        </w:rPr>
        <w:t xml:space="preserve">招标范围： </w:t>
      </w:r>
      <w:r>
        <w:rPr>
          <w:rFonts w:hint="eastAsia"/>
          <w:b w:val="0"/>
          <w:bCs w:val="0"/>
          <w:sz w:val="28"/>
          <w:szCs w:val="28"/>
        </w:rPr>
        <w:t>本项目工程施工图纸范围内的离心铸造排水铸铁管件</w:t>
      </w:r>
      <w:r>
        <w:rPr>
          <w:rFonts w:hint="eastAsia"/>
          <w:b w:val="0"/>
          <w:bCs w:val="0"/>
          <w:sz w:val="28"/>
          <w:szCs w:val="28"/>
          <w:lang w:val="en-US" w:eastAsia="zh-CN"/>
        </w:rPr>
        <w:t>采购</w:t>
      </w:r>
      <w:r>
        <w:rPr>
          <w:rFonts w:hint="eastAsia"/>
          <w:b w:val="0"/>
          <w:bCs w:val="0"/>
          <w:sz w:val="28"/>
          <w:szCs w:val="28"/>
          <w:lang w:val="en-US"/>
        </w:rPr>
        <w:t>。</w:t>
      </w:r>
      <w:r>
        <w:rPr>
          <w:rFonts w:hint="eastAsia"/>
          <w:b w:val="0"/>
          <w:bCs w:val="0"/>
          <w:sz w:val="28"/>
          <w:szCs w:val="28"/>
        </w:rPr>
        <w:t xml:space="preserve"> </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lang w:eastAsia="zh-CN"/>
        </w:rPr>
      </w:pPr>
      <w:r>
        <w:rPr>
          <w:rFonts w:hint="eastAsia"/>
          <w:sz w:val="28"/>
          <w:szCs w:val="28"/>
          <w:lang w:eastAsia="zh-CN"/>
        </w:rPr>
        <w:t>计划</w:t>
      </w:r>
      <w:r>
        <w:rPr>
          <w:rFonts w:hint="eastAsia"/>
          <w:sz w:val="28"/>
          <w:szCs w:val="28"/>
        </w:rPr>
        <w:t>工期：202</w:t>
      </w:r>
      <w:r>
        <w:rPr>
          <w:rFonts w:hint="eastAsia"/>
          <w:sz w:val="28"/>
          <w:szCs w:val="28"/>
          <w:lang w:val="en-US" w:eastAsia="zh-CN"/>
        </w:rPr>
        <w:t>2</w:t>
      </w:r>
      <w:r>
        <w:rPr>
          <w:rFonts w:hint="eastAsia"/>
          <w:sz w:val="28"/>
          <w:szCs w:val="28"/>
        </w:rPr>
        <w:t xml:space="preserve"> 年 </w:t>
      </w:r>
      <w:r>
        <w:rPr>
          <w:rFonts w:hint="eastAsia"/>
          <w:sz w:val="28"/>
          <w:szCs w:val="28"/>
          <w:lang w:val="en-US" w:eastAsia="zh-CN"/>
        </w:rPr>
        <w:t>7</w:t>
      </w:r>
      <w:r>
        <w:rPr>
          <w:rFonts w:hint="eastAsia"/>
          <w:sz w:val="28"/>
          <w:szCs w:val="28"/>
        </w:rPr>
        <w:t xml:space="preserve">月 </w:t>
      </w:r>
      <w:r>
        <w:rPr>
          <w:rFonts w:hint="eastAsia"/>
          <w:sz w:val="28"/>
          <w:szCs w:val="28"/>
          <w:lang w:val="en-US" w:eastAsia="zh-CN"/>
        </w:rPr>
        <w:t>16</w:t>
      </w:r>
      <w:r>
        <w:rPr>
          <w:rFonts w:hint="eastAsia"/>
          <w:sz w:val="28"/>
          <w:szCs w:val="28"/>
        </w:rPr>
        <w:t>日前</w:t>
      </w:r>
      <w:r>
        <w:rPr>
          <w:rFonts w:hint="eastAsia"/>
          <w:sz w:val="28"/>
          <w:szCs w:val="28"/>
          <w:lang w:val="en-US" w:eastAsia="zh-CN"/>
        </w:rPr>
        <w:t>安装完成</w:t>
      </w:r>
      <w:r>
        <w:rPr>
          <w:rFonts w:hint="eastAsia"/>
          <w:sz w:val="28"/>
          <w:szCs w:val="28"/>
        </w:rPr>
        <w:t>（具体开工日期以合同签订日期为准）</w:t>
      </w:r>
      <w:r>
        <w:rPr>
          <w:rFonts w:hint="eastAsia"/>
          <w:sz w:val="28"/>
          <w:szCs w:val="28"/>
          <w:lang w:eastAsia="zh-CN"/>
        </w:rPr>
        <w:t>。</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default" w:eastAsia="宋体"/>
          <w:sz w:val="28"/>
          <w:szCs w:val="28"/>
          <w:lang w:val="en-US" w:eastAsia="zh-CN"/>
        </w:rPr>
      </w:pPr>
      <w:r>
        <w:rPr>
          <w:rFonts w:hint="eastAsia"/>
          <w:sz w:val="28"/>
          <w:szCs w:val="28"/>
          <w:lang w:val="en-US" w:eastAsia="zh-CN"/>
        </w:rPr>
        <w:t xml:space="preserve"> </w:t>
      </w:r>
      <w:r>
        <w:rPr>
          <w:rFonts w:hint="eastAsia"/>
          <w:sz w:val="28"/>
          <w:szCs w:val="28"/>
        </w:rPr>
        <w:t>质量要求：</w:t>
      </w:r>
      <w:r>
        <w:rPr>
          <w:rFonts w:hint="eastAsia"/>
          <w:sz w:val="28"/>
          <w:szCs w:val="28"/>
          <w:lang w:val="en-US" w:eastAsia="zh-CN"/>
        </w:rPr>
        <w:t>见第二章投标人须知第6条</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sz w:val="28"/>
          <w:szCs w:val="28"/>
        </w:rPr>
      </w:pPr>
      <w:r>
        <w:rPr>
          <w:rFonts w:hint="eastAsia"/>
          <w:b/>
          <w:bCs/>
          <w:sz w:val="28"/>
          <w:szCs w:val="28"/>
        </w:rPr>
        <w:t xml:space="preserve">3、投标人资格要求 </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eastAsia="宋体"/>
          <w:sz w:val="28"/>
          <w:szCs w:val="28"/>
          <w:lang w:eastAsia="zh-CN"/>
        </w:rPr>
      </w:pPr>
      <w:r>
        <w:rPr>
          <w:rFonts w:hint="eastAsia"/>
          <w:sz w:val="28"/>
          <w:szCs w:val="28"/>
        </w:rPr>
        <w:t>本项目要求投标人须在人员、</w:t>
      </w:r>
      <w:r>
        <w:rPr>
          <w:rFonts w:hint="eastAsia"/>
          <w:sz w:val="28"/>
          <w:szCs w:val="28"/>
          <w:lang w:val="en-US" w:eastAsia="zh-CN"/>
        </w:rPr>
        <w:t>材料</w:t>
      </w:r>
      <w:r>
        <w:rPr>
          <w:rFonts w:hint="eastAsia"/>
          <w:sz w:val="28"/>
          <w:szCs w:val="28"/>
        </w:rPr>
        <w:t>、资金等方面具有相应的</w:t>
      </w:r>
      <w:r>
        <w:rPr>
          <w:rFonts w:hint="eastAsia"/>
          <w:sz w:val="28"/>
          <w:szCs w:val="28"/>
          <w:lang w:val="en-US" w:eastAsia="zh-CN"/>
        </w:rPr>
        <w:t>供货</w:t>
      </w:r>
      <w:r>
        <w:rPr>
          <w:rFonts w:hint="eastAsia"/>
          <w:sz w:val="28"/>
          <w:szCs w:val="28"/>
        </w:rPr>
        <w:t>能力</w:t>
      </w:r>
      <w:r>
        <w:rPr>
          <w:rFonts w:hint="eastAsia"/>
          <w:sz w:val="28"/>
          <w:szCs w:val="28"/>
          <w:lang w:eastAsia="zh-CN"/>
        </w:rPr>
        <w:t>。</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rPr>
      </w:pPr>
      <w:r>
        <w:rPr>
          <w:rFonts w:hint="eastAsia"/>
          <w:sz w:val="28"/>
          <w:szCs w:val="28"/>
          <w:lang w:val="en-US"/>
        </w:rPr>
        <w:t>投标人无经</w:t>
      </w:r>
      <w:r>
        <w:rPr>
          <w:rFonts w:hint="eastAsia"/>
          <w:sz w:val="28"/>
          <w:szCs w:val="28"/>
        </w:rPr>
        <w:t>营异常</w:t>
      </w:r>
      <w:r>
        <w:rPr>
          <w:rFonts w:hint="eastAsia"/>
          <w:sz w:val="28"/>
          <w:szCs w:val="28"/>
          <w:lang w:val="en-US"/>
        </w:rPr>
        <w:t>记</w:t>
      </w:r>
      <w:r>
        <w:rPr>
          <w:rFonts w:hint="eastAsia"/>
          <w:sz w:val="28"/>
          <w:szCs w:val="28"/>
        </w:rPr>
        <w:t>录</w:t>
      </w:r>
      <w:r>
        <w:rPr>
          <w:rFonts w:hint="eastAsia"/>
          <w:sz w:val="28"/>
          <w:szCs w:val="28"/>
          <w:lang w:val="en-US"/>
        </w:rPr>
        <w:t>和</w:t>
      </w:r>
      <w:r>
        <w:rPr>
          <w:rFonts w:hint="eastAsia"/>
          <w:sz w:val="28"/>
          <w:szCs w:val="28"/>
        </w:rPr>
        <w:t>严重违法失信信息</w:t>
      </w:r>
      <w:r>
        <w:rPr>
          <w:rFonts w:hint="eastAsia"/>
          <w:sz w:val="28"/>
          <w:szCs w:val="28"/>
          <w:lang w:eastAsia="zh-CN"/>
        </w:rPr>
        <w:t>。</w:t>
      </w:r>
      <w:r>
        <w:rPr>
          <w:rFonts w:hint="eastAsia"/>
          <w:sz w:val="28"/>
          <w:szCs w:val="28"/>
        </w:rPr>
        <w:t xml:space="preserve"> </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sz w:val="28"/>
          <w:szCs w:val="28"/>
        </w:rPr>
      </w:pPr>
      <w:r>
        <w:rPr>
          <w:rFonts w:hint="eastAsia"/>
          <w:b/>
          <w:bCs/>
          <w:sz w:val="28"/>
          <w:szCs w:val="28"/>
        </w:rPr>
        <w:t xml:space="preserve">4、招标文件的获取 </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rPr>
      </w:pPr>
      <w:r>
        <w:rPr>
          <w:rFonts w:hint="eastAsia"/>
          <w:sz w:val="28"/>
          <w:szCs w:val="28"/>
        </w:rPr>
        <w:t xml:space="preserve">本项目采用网上招投标方式（全过程网上招投标）。 </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lang w:val="en-US"/>
        </w:rPr>
      </w:pPr>
      <w:r>
        <w:rPr>
          <w:rFonts w:hint="eastAsia"/>
          <w:sz w:val="28"/>
          <w:szCs w:val="28"/>
        </w:rPr>
        <w:t>凡有意参与的潜在投标人，请登录</w:t>
      </w:r>
      <w:r>
        <w:rPr>
          <w:rFonts w:hint="eastAsia"/>
          <w:sz w:val="28"/>
          <w:szCs w:val="28"/>
          <w:lang w:eastAsia="zh-CN"/>
        </w:rPr>
        <w:t>《</w:t>
      </w:r>
      <w:r>
        <w:rPr>
          <w:rFonts w:hint="eastAsia"/>
          <w:sz w:val="28"/>
          <w:szCs w:val="28"/>
          <w:lang w:val="en-US"/>
        </w:rPr>
        <w:t>内蒙古中亿建筑有限公司</w:t>
      </w:r>
      <w:r>
        <w:rPr>
          <w:rFonts w:hint="eastAsia"/>
          <w:sz w:val="28"/>
          <w:szCs w:val="28"/>
          <w:lang w:eastAsia="zh-CN"/>
        </w:rPr>
        <w:t>》（</w:t>
      </w:r>
      <w:r>
        <w:rPr>
          <w:rFonts w:hint="eastAsia"/>
          <w:sz w:val="28"/>
          <w:szCs w:val="28"/>
          <w:lang w:val="en-US" w:eastAsia="zh-CN"/>
        </w:rPr>
        <w:t>www.nmgzyjz.com</w:t>
      </w:r>
      <w:r>
        <w:rPr>
          <w:rFonts w:hint="eastAsia"/>
          <w:sz w:val="28"/>
          <w:szCs w:val="28"/>
          <w:lang w:eastAsia="zh-CN"/>
        </w:rPr>
        <w:t>）的“招标公告”</w:t>
      </w:r>
      <w:r>
        <w:rPr>
          <w:rFonts w:hint="eastAsia"/>
          <w:sz w:val="28"/>
          <w:szCs w:val="28"/>
          <w:lang w:val="en-US"/>
        </w:rPr>
        <w:t>网站下载招标文件</w:t>
      </w:r>
      <w:r>
        <w:rPr>
          <w:rFonts w:hint="eastAsia"/>
          <w:sz w:val="28"/>
          <w:szCs w:val="28"/>
          <w:lang w:val="en-US" w:eastAsia="zh-CN"/>
        </w:rPr>
        <w:t>，按规定流程填写投标信息。</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sz w:val="28"/>
          <w:szCs w:val="28"/>
        </w:rPr>
      </w:pPr>
      <w:r>
        <w:rPr>
          <w:rFonts w:hint="eastAsia"/>
          <w:b/>
          <w:bCs/>
          <w:sz w:val="28"/>
          <w:szCs w:val="28"/>
        </w:rPr>
        <w:t>5、资格审查</w:t>
      </w:r>
      <w:r>
        <w:rPr>
          <w:rFonts w:hint="eastAsia"/>
          <w:sz w:val="28"/>
          <w:szCs w:val="28"/>
        </w:rPr>
        <w:t xml:space="preserve"> </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rPr>
      </w:pPr>
      <w:r>
        <w:rPr>
          <w:rFonts w:hint="eastAsia"/>
          <w:sz w:val="28"/>
          <w:szCs w:val="28"/>
        </w:rPr>
        <w:t xml:space="preserve">本项目采用资格后审方式，在开标后评标委员会按照招标文件规定的标准和方法对投标人的资格进行审查。 </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sz w:val="28"/>
          <w:szCs w:val="28"/>
        </w:rPr>
      </w:pPr>
      <w:r>
        <w:rPr>
          <w:rFonts w:hint="eastAsia"/>
          <w:b/>
          <w:bCs/>
          <w:sz w:val="28"/>
          <w:szCs w:val="28"/>
        </w:rPr>
        <w:t xml:space="preserve">6、投标文件的递交 </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lang w:val="en-US"/>
        </w:rPr>
      </w:pPr>
      <w:r>
        <w:rPr>
          <w:rFonts w:hint="eastAsia"/>
          <w:sz w:val="28"/>
          <w:szCs w:val="28"/>
        </w:rPr>
        <w:t>投标文件</w:t>
      </w:r>
      <w:r>
        <w:rPr>
          <w:rFonts w:hint="eastAsia"/>
          <w:sz w:val="28"/>
          <w:szCs w:val="28"/>
          <w:lang w:val="en-US"/>
        </w:rPr>
        <w:t>为</w:t>
      </w:r>
      <w:r>
        <w:rPr>
          <w:rFonts w:hint="eastAsia"/>
          <w:sz w:val="28"/>
          <w:szCs w:val="28"/>
        </w:rPr>
        <w:t>电子版投标文件投标文件递交的截止时间（投标截止时间下同）为 202</w:t>
      </w:r>
      <w:r>
        <w:rPr>
          <w:rFonts w:hint="eastAsia"/>
          <w:sz w:val="28"/>
          <w:szCs w:val="28"/>
          <w:lang w:val="en-US"/>
        </w:rPr>
        <w:t>2</w:t>
      </w:r>
      <w:r>
        <w:rPr>
          <w:rFonts w:hint="eastAsia"/>
          <w:sz w:val="28"/>
          <w:szCs w:val="28"/>
        </w:rPr>
        <w:t xml:space="preserve"> 年 </w:t>
      </w:r>
      <w:r>
        <w:rPr>
          <w:rFonts w:hint="eastAsia"/>
          <w:sz w:val="28"/>
          <w:szCs w:val="28"/>
          <w:lang w:val="en-US"/>
        </w:rPr>
        <w:t xml:space="preserve"> </w:t>
      </w:r>
      <w:r>
        <w:rPr>
          <w:rFonts w:hint="eastAsia"/>
          <w:sz w:val="28"/>
          <w:szCs w:val="28"/>
          <w:lang w:val="en-US" w:eastAsia="zh-CN"/>
        </w:rPr>
        <w:t>7</w:t>
      </w:r>
      <w:r>
        <w:rPr>
          <w:rFonts w:hint="eastAsia"/>
          <w:sz w:val="28"/>
          <w:szCs w:val="28"/>
        </w:rPr>
        <w:t xml:space="preserve">月 </w:t>
      </w:r>
      <w:r>
        <w:rPr>
          <w:rFonts w:hint="eastAsia"/>
          <w:sz w:val="28"/>
          <w:szCs w:val="28"/>
          <w:lang w:val="en-US" w:eastAsia="zh-CN"/>
        </w:rPr>
        <w:t>16</w:t>
      </w:r>
      <w:r>
        <w:rPr>
          <w:rFonts w:hint="eastAsia"/>
          <w:sz w:val="28"/>
          <w:szCs w:val="28"/>
        </w:rPr>
        <w:t>日 09 时 00 分，投标人应当在投标截止时间前，以</w:t>
      </w:r>
      <w:r>
        <w:rPr>
          <w:rFonts w:hint="eastAsia"/>
          <w:sz w:val="28"/>
          <w:szCs w:val="28"/>
          <w:lang w:val="en-US"/>
        </w:rPr>
        <w:t>邮件形式发至内蒙古中亿建筑有限公司电子</w:t>
      </w:r>
      <w:r>
        <w:rPr>
          <w:rFonts w:hint="eastAsia"/>
          <w:sz w:val="28"/>
          <w:szCs w:val="28"/>
          <w:lang w:val="en-US" w:eastAsia="zh-CN"/>
        </w:rPr>
        <w:t>邮箱（</w:t>
      </w:r>
      <w:r>
        <w:rPr>
          <w:rFonts w:hint="eastAsia"/>
          <w:sz w:val="28"/>
          <w:szCs w:val="28"/>
          <w:lang w:val="en-US"/>
        </w:rPr>
        <w:t>nmgzyjzzc@163.com</w:t>
      </w:r>
      <w:r>
        <w:rPr>
          <w:rFonts w:hint="eastAsia"/>
          <w:sz w:val="28"/>
          <w:szCs w:val="28"/>
          <w:lang w:val="en-US" w:eastAsia="zh-CN"/>
        </w:rPr>
        <w:t>），</w:t>
      </w:r>
      <w:r>
        <w:rPr>
          <w:rFonts w:hint="eastAsia"/>
          <w:sz w:val="28"/>
          <w:szCs w:val="28"/>
          <w:lang w:eastAsia="zh-CN"/>
        </w:rPr>
        <w:t>逾期提交视为自行放弃。</w:t>
      </w:r>
      <w:r>
        <w:rPr>
          <w:rFonts w:hint="eastAsia"/>
          <w:sz w:val="28"/>
          <w:szCs w:val="28"/>
          <w:lang w:val="en-US"/>
        </w:rPr>
        <w:t xml:space="preserve"> </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sz w:val="28"/>
          <w:szCs w:val="28"/>
        </w:rPr>
      </w:pPr>
      <w:r>
        <w:rPr>
          <w:rFonts w:hint="eastAsia"/>
          <w:b/>
          <w:bCs/>
          <w:sz w:val="28"/>
          <w:szCs w:val="28"/>
        </w:rPr>
        <w:t xml:space="preserve">7、发布公告的媒介 </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rPr>
      </w:pPr>
      <w:r>
        <w:rPr>
          <w:rFonts w:hint="eastAsia"/>
          <w:sz w:val="28"/>
          <w:szCs w:val="28"/>
        </w:rPr>
        <w:t>本次招标公告同时在</w:t>
      </w:r>
      <w:r>
        <w:rPr>
          <w:rFonts w:hint="eastAsia"/>
          <w:sz w:val="28"/>
          <w:szCs w:val="28"/>
          <w:lang w:val="en-US"/>
        </w:rPr>
        <w:t>内蒙古中亿建筑有限公司网站</w:t>
      </w:r>
      <w:r>
        <w:rPr>
          <w:rFonts w:hint="eastAsia"/>
          <w:sz w:val="28"/>
          <w:szCs w:val="28"/>
          <w:lang w:eastAsia="zh-CN"/>
        </w:rPr>
        <w:t>（</w:t>
      </w:r>
      <w:r>
        <w:rPr>
          <w:rFonts w:hint="eastAsia"/>
          <w:sz w:val="28"/>
          <w:szCs w:val="28"/>
          <w:lang w:val="en-US" w:eastAsia="zh-CN"/>
        </w:rPr>
        <w:t>www.nmgzyjz.com</w:t>
      </w:r>
      <w:r>
        <w:rPr>
          <w:rFonts w:hint="eastAsia"/>
          <w:sz w:val="28"/>
          <w:szCs w:val="28"/>
          <w:lang w:eastAsia="zh-CN"/>
        </w:rPr>
        <w:t>）</w:t>
      </w:r>
      <w:r>
        <w:rPr>
          <w:rFonts w:hint="eastAsia"/>
          <w:sz w:val="28"/>
          <w:szCs w:val="28"/>
        </w:rPr>
        <w:t>、</w:t>
      </w:r>
      <w:r>
        <w:rPr>
          <w:rFonts w:hint="eastAsia"/>
          <w:sz w:val="28"/>
          <w:szCs w:val="28"/>
          <w:lang w:val="en-US"/>
        </w:rPr>
        <w:t>内蒙古中亿建筑有限公司微信公众号发</w:t>
      </w:r>
      <w:r>
        <w:rPr>
          <w:rFonts w:hint="eastAsia"/>
          <w:sz w:val="28"/>
          <w:szCs w:val="28"/>
        </w:rPr>
        <w:t>布</w:t>
      </w:r>
      <w:r>
        <w:rPr>
          <w:rFonts w:hint="eastAsia"/>
          <w:sz w:val="28"/>
          <w:szCs w:val="28"/>
          <w:lang w:eastAsia="zh-CN"/>
        </w:rPr>
        <w:t>，</w:t>
      </w:r>
      <w:r>
        <w:rPr>
          <w:rFonts w:hint="eastAsia"/>
          <w:sz w:val="28"/>
          <w:szCs w:val="28"/>
        </w:rPr>
        <w:t xml:space="preserve">其他媒介转发无效。 </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sz w:val="28"/>
          <w:szCs w:val="28"/>
        </w:rPr>
      </w:pPr>
      <w:r>
        <w:rPr>
          <w:rFonts w:hint="eastAsia"/>
          <w:b/>
          <w:bCs/>
          <w:sz w:val="28"/>
          <w:szCs w:val="28"/>
        </w:rPr>
        <w:t>8、联系方式</w:t>
      </w:r>
      <w:r>
        <w:rPr>
          <w:rFonts w:hint="eastAsia"/>
          <w:sz w:val="28"/>
          <w:szCs w:val="28"/>
        </w:rPr>
        <w:t xml:space="preserve"> </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lang w:val="en-US"/>
        </w:rPr>
      </w:pPr>
      <w:r>
        <w:rPr>
          <w:rFonts w:hint="eastAsia"/>
          <w:sz w:val="28"/>
          <w:szCs w:val="28"/>
        </w:rPr>
        <w:t>招 标 人：</w:t>
      </w:r>
      <w:r>
        <w:rPr>
          <w:rFonts w:hint="eastAsia"/>
          <w:sz w:val="28"/>
          <w:szCs w:val="28"/>
          <w:lang w:val="en-US"/>
        </w:rPr>
        <w:t>内蒙古中亿建筑有限公司</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lang w:val="en-US"/>
        </w:rPr>
      </w:pPr>
      <w:r>
        <w:rPr>
          <w:rFonts w:hint="eastAsia"/>
          <w:sz w:val="28"/>
          <w:szCs w:val="28"/>
        </w:rPr>
        <w:t>地    址：</w:t>
      </w:r>
      <w:r>
        <w:rPr>
          <w:rFonts w:hint="eastAsia"/>
          <w:sz w:val="28"/>
          <w:szCs w:val="28"/>
          <w:lang w:val="en-US"/>
        </w:rPr>
        <w:t>赤峰市新城区和美经济园区总部基地中亿办公楼</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rPr>
      </w:pPr>
      <w:r>
        <w:rPr>
          <w:rFonts w:hint="eastAsia"/>
          <w:sz w:val="28"/>
          <w:szCs w:val="28"/>
          <w:lang w:val="en-US" w:eastAsia="zh-CN"/>
        </w:rPr>
        <w:drawing>
          <wp:anchor distT="0" distB="0" distL="114300" distR="114300" simplePos="0" relativeHeight="251660288" behindDoc="1" locked="0" layoutInCell="1" allowOverlap="1">
            <wp:simplePos x="0" y="0"/>
            <wp:positionH relativeFrom="column">
              <wp:posOffset>4038600</wp:posOffset>
            </wp:positionH>
            <wp:positionV relativeFrom="paragraph">
              <wp:posOffset>164465</wp:posOffset>
            </wp:positionV>
            <wp:extent cx="995680" cy="995680"/>
            <wp:effectExtent l="0" t="0" r="13970" b="13970"/>
            <wp:wrapNone/>
            <wp:docPr id="23" name="图片 23" descr="微信图片_2022040610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微信图片_20220406101028"/>
                    <pic:cNvPicPr>
                      <a:picLocks noChangeAspect="1"/>
                    </pic:cNvPicPr>
                  </pic:nvPicPr>
                  <pic:blipFill>
                    <a:blip r:embed="rId12"/>
                    <a:stretch>
                      <a:fillRect/>
                    </a:stretch>
                  </pic:blipFill>
                  <pic:spPr>
                    <a:xfrm>
                      <a:off x="0" y="0"/>
                      <a:ext cx="995680" cy="995680"/>
                    </a:xfrm>
                    <a:prstGeom prst="rect">
                      <a:avLst/>
                    </a:prstGeom>
                  </pic:spPr>
                </pic:pic>
              </a:graphicData>
            </a:graphic>
          </wp:anchor>
        </w:drawing>
      </w:r>
      <w:r>
        <w:rPr>
          <w:rFonts w:hint="eastAsia"/>
          <w:sz w:val="28"/>
          <w:szCs w:val="28"/>
        </w:rPr>
        <w:t>联 系 人：</w:t>
      </w:r>
      <w:r>
        <w:rPr>
          <w:rFonts w:hint="eastAsia"/>
          <w:sz w:val="28"/>
          <w:szCs w:val="28"/>
          <w:lang w:val="en-US"/>
        </w:rPr>
        <w:t>白主任</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lang w:val="en-US"/>
        </w:rPr>
      </w:pPr>
      <w:r>
        <w:rPr>
          <w:rFonts w:hint="eastAsia"/>
          <w:sz w:val="28"/>
          <w:szCs w:val="28"/>
        </w:rPr>
        <w:t>电  话 ：0476-</w:t>
      </w:r>
      <w:r>
        <w:rPr>
          <w:rFonts w:hint="eastAsia"/>
          <w:sz w:val="28"/>
          <w:szCs w:val="28"/>
          <w:lang w:val="en-US"/>
        </w:rPr>
        <w:t>5970070</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lang w:val="en-US" w:eastAsia="zh-CN"/>
        </w:rPr>
      </w:pPr>
      <w:r>
        <w:rPr>
          <w:rFonts w:hint="eastAsia"/>
          <w:sz w:val="28"/>
          <w:szCs w:val="28"/>
          <w:lang w:val="en-US" w:eastAsia="zh-CN"/>
        </w:rPr>
        <w:t>网   址：</w:t>
      </w:r>
      <w:r>
        <w:rPr>
          <w:rFonts w:hint="eastAsia"/>
          <w:sz w:val="28"/>
          <w:szCs w:val="28"/>
          <w:lang w:val="en-US" w:eastAsia="zh-CN"/>
        </w:rPr>
        <w:fldChar w:fldCharType="begin"/>
      </w:r>
      <w:r>
        <w:rPr>
          <w:rFonts w:hint="eastAsia"/>
          <w:sz w:val="28"/>
          <w:szCs w:val="28"/>
          <w:lang w:val="en-US" w:eastAsia="zh-CN"/>
        </w:rPr>
        <w:instrText xml:space="preserve"> HYPERLINK "http://www.nmgzyjz.com" </w:instrText>
      </w:r>
      <w:r>
        <w:rPr>
          <w:rFonts w:hint="eastAsia"/>
          <w:sz w:val="28"/>
          <w:szCs w:val="28"/>
          <w:lang w:val="en-US" w:eastAsia="zh-CN"/>
        </w:rPr>
        <w:fldChar w:fldCharType="separate"/>
      </w:r>
      <w:r>
        <w:rPr>
          <w:rStyle w:val="15"/>
          <w:rFonts w:hint="eastAsia" w:ascii="宋体" w:hAnsi="宋体" w:eastAsia="宋体" w:cs="宋体"/>
          <w:sz w:val="28"/>
          <w:szCs w:val="28"/>
          <w:lang w:val="en-US" w:eastAsia="zh-CN"/>
        </w:rPr>
        <w:t>www.nmgzyjz.com</w:t>
      </w:r>
      <w:r>
        <w:rPr>
          <w:rFonts w:hint="eastAsia"/>
          <w:sz w:val="28"/>
          <w:szCs w:val="28"/>
          <w:lang w:val="en-US" w:eastAsia="zh-CN"/>
        </w:rPr>
        <w:fldChar w:fldCharType="end"/>
      </w:r>
      <w:r>
        <w:rPr>
          <w:rFonts w:hint="eastAsia"/>
          <w:sz w:val="28"/>
          <w:szCs w:val="28"/>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lang w:val="en-US" w:eastAsia="zh-CN"/>
        </w:rPr>
      </w:pP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lang w:val="en-US" w:eastAsia="zh-CN"/>
        </w:rPr>
      </w:pP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lang w:val="en-US" w:eastAsia="zh-CN"/>
        </w:rPr>
      </w:pP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default"/>
          <w:b/>
          <w:bCs/>
          <w:sz w:val="44"/>
          <w:szCs w:val="52"/>
          <w:lang w:val="en-US" w:eastAsia="zh-CN"/>
        </w:rPr>
      </w:pPr>
      <w:r>
        <w:rPr>
          <w:rFonts w:hint="eastAsia"/>
          <w:sz w:val="28"/>
          <w:szCs w:val="28"/>
          <w:lang w:val="en-US" w:eastAsia="zh-CN"/>
        </w:rPr>
        <w:t xml:space="preserve">                             </w:t>
      </w:r>
    </w:p>
    <w:p>
      <w:pPr>
        <w:jc w:val="center"/>
        <w:rPr>
          <w:rFonts w:hint="eastAsia"/>
          <w:b/>
          <w:bCs/>
          <w:sz w:val="44"/>
          <w:szCs w:val="52"/>
          <w:lang w:eastAsia="zh-CN"/>
        </w:rPr>
      </w:pPr>
    </w:p>
    <w:p>
      <w:pPr>
        <w:jc w:val="center"/>
        <w:rPr>
          <w:rFonts w:hint="eastAsia"/>
          <w:b/>
          <w:bCs/>
          <w:sz w:val="44"/>
          <w:szCs w:val="52"/>
          <w:lang w:eastAsia="zh-CN"/>
        </w:rPr>
      </w:pPr>
    </w:p>
    <w:p>
      <w:pPr>
        <w:jc w:val="center"/>
        <w:rPr>
          <w:rFonts w:hint="eastAsia"/>
          <w:b/>
          <w:bCs/>
          <w:sz w:val="44"/>
          <w:szCs w:val="52"/>
          <w:lang w:eastAsia="zh-CN"/>
        </w:rPr>
      </w:pPr>
    </w:p>
    <w:p>
      <w:pPr>
        <w:jc w:val="center"/>
        <w:rPr>
          <w:rFonts w:hint="eastAsia"/>
          <w:b/>
          <w:bCs/>
          <w:sz w:val="44"/>
          <w:szCs w:val="52"/>
          <w:lang w:eastAsia="zh-CN"/>
        </w:rPr>
      </w:pPr>
    </w:p>
    <w:p>
      <w:pPr>
        <w:jc w:val="both"/>
        <w:rPr>
          <w:rFonts w:hint="eastAsia"/>
          <w:b/>
          <w:bCs/>
          <w:sz w:val="44"/>
          <w:szCs w:val="52"/>
          <w:lang w:eastAsia="zh-CN"/>
        </w:rPr>
      </w:pPr>
    </w:p>
    <w:p>
      <w:pPr>
        <w:jc w:val="both"/>
        <w:rPr>
          <w:rFonts w:hint="eastAsia"/>
          <w:b/>
          <w:bCs/>
          <w:sz w:val="44"/>
          <w:szCs w:val="52"/>
          <w:lang w:eastAsia="zh-CN"/>
        </w:rPr>
      </w:pPr>
    </w:p>
    <w:p>
      <w:pPr>
        <w:jc w:val="both"/>
        <w:rPr>
          <w:rFonts w:hint="eastAsia"/>
          <w:b/>
          <w:bCs/>
          <w:sz w:val="44"/>
          <w:szCs w:val="52"/>
          <w:lang w:eastAsia="zh-CN"/>
        </w:rPr>
      </w:pPr>
    </w:p>
    <w:p>
      <w:pPr>
        <w:jc w:val="both"/>
        <w:rPr>
          <w:rFonts w:hint="eastAsia"/>
          <w:b/>
          <w:bCs/>
          <w:sz w:val="44"/>
          <w:szCs w:val="52"/>
          <w:lang w:eastAsia="zh-CN"/>
        </w:rPr>
      </w:pPr>
    </w:p>
    <w:p>
      <w:pPr>
        <w:jc w:val="both"/>
        <w:rPr>
          <w:rFonts w:hint="eastAsia"/>
          <w:b/>
          <w:bCs/>
          <w:sz w:val="44"/>
          <w:szCs w:val="52"/>
          <w:lang w:eastAsia="zh-CN"/>
        </w:rPr>
      </w:pPr>
    </w:p>
    <w:p>
      <w:pPr>
        <w:jc w:val="both"/>
        <w:rPr>
          <w:rFonts w:hint="eastAsia"/>
          <w:b/>
          <w:bCs/>
          <w:sz w:val="44"/>
          <w:szCs w:val="52"/>
          <w:lang w:eastAsia="zh-CN"/>
        </w:rPr>
      </w:pPr>
    </w:p>
    <w:p>
      <w:pPr>
        <w:jc w:val="both"/>
        <w:rPr>
          <w:rFonts w:hint="eastAsia"/>
          <w:b/>
          <w:bCs/>
          <w:sz w:val="44"/>
          <w:szCs w:val="52"/>
          <w:lang w:eastAsia="zh-CN"/>
        </w:rPr>
      </w:pPr>
    </w:p>
    <w:p>
      <w:pPr>
        <w:jc w:val="both"/>
        <w:rPr>
          <w:rFonts w:hint="eastAsia"/>
          <w:b/>
          <w:bCs/>
          <w:sz w:val="44"/>
          <w:szCs w:val="52"/>
          <w:lang w:eastAsia="zh-CN"/>
        </w:rPr>
      </w:pPr>
    </w:p>
    <w:p>
      <w:pPr>
        <w:jc w:val="both"/>
        <w:rPr>
          <w:rFonts w:hint="eastAsia"/>
          <w:b/>
          <w:bCs/>
          <w:sz w:val="44"/>
          <w:szCs w:val="52"/>
          <w:lang w:eastAsia="zh-CN"/>
        </w:rPr>
      </w:pPr>
    </w:p>
    <w:p>
      <w:pPr>
        <w:jc w:val="both"/>
        <w:rPr>
          <w:rFonts w:hint="eastAsia"/>
          <w:b/>
          <w:bCs/>
          <w:sz w:val="44"/>
          <w:szCs w:val="52"/>
          <w:lang w:eastAsia="zh-CN"/>
        </w:rPr>
      </w:pPr>
    </w:p>
    <w:p>
      <w:pPr>
        <w:jc w:val="both"/>
        <w:rPr>
          <w:rFonts w:hint="eastAsia"/>
          <w:b/>
          <w:bCs/>
          <w:sz w:val="44"/>
          <w:szCs w:val="52"/>
          <w:lang w:eastAsia="zh-CN"/>
        </w:rPr>
      </w:pPr>
    </w:p>
    <w:p>
      <w:pPr>
        <w:jc w:val="center"/>
        <w:rPr>
          <w:rFonts w:hint="eastAsia"/>
          <w:b/>
          <w:bCs/>
          <w:sz w:val="44"/>
          <w:szCs w:val="52"/>
          <w:lang w:eastAsia="zh-CN"/>
        </w:rPr>
      </w:pPr>
    </w:p>
    <w:p>
      <w:pPr>
        <w:jc w:val="center"/>
        <w:rPr>
          <w:rFonts w:hint="eastAsia"/>
          <w:b/>
          <w:bCs/>
          <w:sz w:val="44"/>
          <w:szCs w:val="52"/>
          <w:lang w:eastAsia="zh-CN"/>
        </w:rPr>
      </w:pPr>
    </w:p>
    <w:p>
      <w:pPr>
        <w:jc w:val="center"/>
        <w:rPr>
          <w:rFonts w:hint="eastAsia"/>
          <w:b/>
          <w:bCs/>
          <w:sz w:val="44"/>
          <w:szCs w:val="52"/>
          <w:lang w:eastAsia="zh-CN"/>
        </w:rPr>
      </w:pPr>
    </w:p>
    <w:p>
      <w:pPr>
        <w:numPr>
          <w:ilvl w:val="0"/>
          <w:numId w:val="1"/>
        </w:numPr>
        <w:jc w:val="center"/>
        <w:rPr>
          <w:rFonts w:hint="eastAsia"/>
          <w:b/>
          <w:bCs/>
          <w:sz w:val="44"/>
          <w:szCs w:val="52"/>
          <w:lang w:val="en-US" w:eastAsia="zh-CN"/>
        </w:rPr>
      </w:pPr>
      <w:r>
        <w:rPr>
          <w:rFonts w:hint="eastAsia"/>
          <w:b/>
          <w:bCs/>
          <w:sz w:val="44"/>
          <w:szCs w:val="52"/>
          <w:lang w:val="en-US" w:eastAsia="zh-CN"/>
        </w:rPr>
        <w:t xml:space="preserve"> 投标人须知</w:t>
      </w:r>
    </w:p>
    <w:p>
      <w:pPr>
        <w:numPr>
          <w:ilvl w:val="0"/>
          <w:numId w:val="0"/>
        </w:numPr>
        <w:jc w:val="both"/>
        <w:rPr>
          <w:rFonts w:hint="default"/>
          <w:b/>
          <w:bCs/>
          <w:sz w:val="44"/>
          <w:szCs w:val="52"/>
          <w:lang w:val="en-US" w:eastAsia="zh-CN"/>
        </w:rPr>
      </w:pPr>
    </w:p>
    <w:tbl>
      <w:tblPr>
        <w:tblStyle w:val="13"/>
        <w:tblW w:w="88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2150"/>
        <w:gridCol w:w="5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序号</w:t>
            </w:r>
          </w:p>
        </w:tc>
        <w:tc>
          <w:tcPr>
            <w:tcW w:w="2150" w:type="dxa"/>
            <w:vAlign w:val="center"/>
          </w:tcPr>
          <w:p>
            <w:pPr>
              <w:spacing w:line="360" w:lineRule="auto"/>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条款名称</w:t>
            </w:r>
          </w:p>
        </w:tc>
        <w:tc>
          <w:tcPr>
            <w:tcW w:w="5983" w:type="dxa"/>
            <w:vAlign w:val="center"/>
          </w:tcPr>
          <w:p>
            <w:pPr>
              <w:spacing w:line="360" w:lineRule="auto"/>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2150"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招标人</w:t>
            </w:r>
          </w:p>
        </w:tc>
        <w:tc>
          <w:tcPr>
            <w:tcW w:w="5983" w:type="dxa"/>
          </w:tcPr>
          <w:p>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招标人：内蒙古中亿建筑有限公司</w:t>
            </w:r>
          </w:p>
          <w:p>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地址：内蒙古赤峰市新城区和美经济园区总部基地中亿办公楼</w:t>
            </w:r>
          </w:p>
          <w:p>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联系人：白主任</w:t>
            </w:r>
          </w:p>
          <w:p>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联系电话：0476-5970070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2150"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项目名称</w:t>
            </w:r>
          </w:p>
        </w:tc>
        <w:tc>
          <w:tcPr>
            <w:tcW w:w="5983" w:type="dxa"/>
            <w:vAlign w:val="center"/>
          </w:tcPr>
          <w:p>
            <w:pPr>
              <w:spacing w:line="360" w:lineRule="auto"/>
              <w:jc w:val="both"/>
              <w:rPr>
                <w:rFonts w:hint="eastAsia" w:ascii="宋体" w:hAnsi="宋体" w:eastAsia="宋体" w:cs="宋体"/>
                <w:sz w:val="24"/>
                <w:szCs w:val="24"/>
                <w:vertAlign w:val="baseline"/>
                <w:lang w:val="en-US" w:eastAsia="zh-CN"/>
              </w:rPr>
            </w:pPr>
            <w:r>
              <w:rPr>
                <w:rFonts w:hint="eastAsia" w:cs="宋体"/>
                <w:spacing w:val="-1"/>
                <w:sz w:val="24"/>
                <w:szCs w:val="24"/>
                <w:lang w:val="en-US" w:eastAsia="zh-CN"/>
              </w:rPr>
              <w:t>赤峰市红山区妇幼保健院迁建</w:t>
            </w:r>
            <w:r>
              <w:rPr>
                <w:rFonts w:hint="eastAsia" w:ascii="宋体" w:hAnsi="宋体" w:eastAsia="宋体" w:cs="宋体"/>
                <w:spacing w:val="-1"/>
                <w:sz w:val="24"/>
                <w:szCs w:val="24"/>
                <w:lang w:val="en-US"/>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2150" w:type="dxa"/>
            <w:vAlign w:val="center"/>
          </w:tcPr>
          <w:p>
            <w:pPr>
              <w:spacing w:line="360" w:lineRule="auto"/>
              <w:ind w:firstLine="476" w:firstLineChars="200"/>
              <w:jc w:val="both"/>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建设地点</w:t>
            </w:r>
          </w:p>
        </w:tc>
        <w:tc>
          <w:tcPr>
            <w:tcW w:w="5983" w:type="dxa"/>
            <w:vAlign w:val="center"/>
          </w:tcPr>
          <w:p>
            <w:pPr>
              <w:spacing w:line="360" w:lineRule="auto"/>
              <w:jc w:val="both"/>
              <w:rPr>
                <w:rFonts w:hint="default" w:ascii="宋体" w:hAnsi="宋体" w:eastAsia="宋体" w:cs="宋体"/>
                <w:spacing w:val="-1"/>
                <w:sz w:val="24"/>
                <w:szCs w:val="24"/>
                <w:lang w:val="en-US" w:eastAsia="zh-CN"/>
              </w:rPr>
            </w:pPr>
            <w:r>
              <w:rPr>
                <w:rFonts w:hint="eastAsia" w:ascii="宋体" w:hAnsi="宋体" w:eastAsia="宋体" w:cs="宋体"/>
                <w:spacing w:val="-1"/>
                <w:sz w:val="24"/>
                <w:szCs w:val="24"/>
                <w:lang w:val="en-US"/>
              </w:rPr>
              <w:t>赤峰市红山区</w:t>
            </w:r>
            <w:r>
              <w:rPr>
                <w:rFonts w:hint="eastAsia" w:cs="宋体"/>
                <w:spacing w:val="-1"/>
                <w:sz w:val="24"/>
                <w:szCs w:val="24"/>
                <w:lang w:val="en-US" w:eastAsia="zh-CN"/>
              </w:rPr>
              <w:t>新地组团F07—04和F07-05块地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2150"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招标范围</w:t>
            </w:r>
          </w:p>
        </w:tc>
        <w:tc>
          <w:tcPr>
            <w:tcW w:w="5983" w:type="dxa"/>
          </w:tcPr>
          <w:p>
            <w:pPr>
              <w:keepNext w:val="0"/>
              <w:keepLines w:val="0"/>
              <w:pageBreakBefore w:val="0"/>
              <w:widowControl w:val="0"/>
              <w:kinsoku/>
              <w:wordWrap/>
              <w:overflowPunct/>
              <w:topLinePunct w:val="0"/>
              <w:autoSpaceDE w:val="0"/>
              <w:autoSpaceDN w:val="0"/>
              <w:bidi w:val="0"/>
              <w:adjustRightInd/>
              <w:snapToGrid/>
              <w:spacing w:line="600" w:lineRule="exact"/>
              <w:jc w:val="both"/>
              <w:textAlignment w:val="auto"/>
              <w:rPr>
                <w:rFonts w:hint="default" w:ascii="宋体" w:hAnsi="宋体" w:eastAsia="宋体" w:cs="宋体"/>
                <w:sz w:val="24"/>
                <w:szCs w:val="24"/>
                <w:vertAlign w:val="baseline"/>
                <w:lang w:val="en-US" w:eastAsia="zh-CN"/>
              </w:rPr>
            </w:pPr>
            <w:r>
              <w:rPr>
                <w:rFonts w:hint="eastAsia"/>
                <w:b w:val="0"/>
                <w:bCs w:val="0"/>
                <w:sz w:val="24"/>
                <w:szCs w:val="24"/>
              </w:rPr>
              <w:t>本项目工程施工图纸范围内的离心铸造排水铸铁管件</w:t>
            </w:r>
            <w:r>
              <w:rPr>
                <w:rFonts w:hint="eastAsia"/>
                <w:b w:val="0"/>
                <w:bCs w:val="0"/>
                <w:sz w:val="24"/>
                <w:szCs w:val="24"/>
                <w:lang w:val="en-US" w:eastAsia="zh-CN"/>
              </w:rPr>
              <w:t>采购</w:t>
            </w:r>
            <w:r>
              <w:rPr>
                <w:rFonts w:hint="eastAsia"/>
                <w:b w:val="0"/>
                <w:bCs w:val="0"/>
                <w:sz w:val="24"/>
                <w:szCs w:val="24"/>
                <w:lang w:val="en-US"/>
              </w:rPr>
              <w:t>。</w:t>
            </w:r>
            <w:r>
              <w:rPr>
                <w:rFonts w:hint="eastAsia"/>
                <w:b w:val="0"/>
                <w:bCs w:val="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2150"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计划工期</w:t>
            </w:r>
          </w:p>
        </w:tc>
        <w:tc>
          <w:tcPr>
            <w:tcW w:w="5983" w:type="dxa"/>
            <w:vAlign w:val="center"/>
          </w:tcPr>
          <w:p>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具体以合同签订日期为准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w:t>
            </w:r>
          </w:p>
        </w:tc>
        <w:tc>
          <w:tcPr>
            <w:tcW w:w="2150"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质量要求</w:t>
            </w:r>
          </w:p>
        </w:tc>
        <w:tc>
          <w:tcPr>
            <w:tcW w:w="5983" w:type="dxa"/>
            <w:vAlign w:val="top"/>
          </w:tcPr>
          <w:p>
            <w:pPr>
              <w:tabs>
                <w:tab w:val="left" w:pos="1388"/>
              </w:tabs>
              <w:spacing w:line="316" w:lineRule="auto"/>
              <w:ind w:right="468"/>
              <w:jc w:val="both"/>
              <w:rPr>
                <w:color w:val="000000" w:themeColor="text1"/>
                <w:sz w:val="24"/>
                <w:szCs w:val="24"/>
                <w:lang w:val="en-US"/>
                <w14:textFill>
                  <w14:solidFill>
                    <w14:schemeClr w14:val="tx1"/>
                  </w14:solidFill>
                </w14:textFill>
              </w:rPr>
            </w:pPr>
            <w:r>
              <w:rPr>
                <w:color w:val="000000" w:themeColor="text1"/>
                <w:sz w:val="24"/>
                <w:szCs w:val="24"/>
                <w:lang w:val="en-US"/>
                <w14:textFill>
                  <w14:solidFill>
                    <w14:schemeClr w14:val="tx1"/>
                  </w14:solidFill>
                </w14:textFill>
              </w:rPr>
              <w:t>1、本次拟招标W型铸铁管及管件；产品必须符合现行产品标准，具</w:t>
            </w:r>
            <w:r>
              <w:rPr>
                <w:rFonts w:hint="eastAsia"/>
                <w:color w:val="000000" w:themeColor="text1"/>
                <w:sz w:val="24"/>
                <w:szCs w:val="24"/>
                <w:lang w:val="en-US"/>
                <w14:textFill>
                  <w14:solidFill>
                    <w14:schemeClr w14:val="tx1"/>
                  </w14:solidFill>
                </w14:textFill>
              </w:rPr>
              <w:t>有质量检验部门的产品合格证、检验报告和产品性能说明书，并应表明生产产家、规格和生产日期。</w:t>
            </w:r>
          </w:p>
          <w:p>
            <w:pPr>
              <w:tabs>
                <w:tab w:val="left" w:pos="1388"/>
              </w:tabs>
              <w:spacing w:line="316" w:lineRule="auto"/>
              <w:ind w:right="468"/>
              <w:jc w:val="both"/>
              <w:rPr>
                <w:color w:val="000000" w:themeColor="text1"/>
                <w:sz w:val="24"/>
                <w:szCs w:val="24"/>
                <w:lang w:val="en-US"/>
                <w14:textFill>
                  <w14:solidFill>
                    <w14:schemeClr w14:val="tx1"/>
                  </w14:solidFill>
                </w14:textFill>
              </w:rPr>
            </w:pPr>
            <w:r>
              <w:rPr>
                <w:color w:val="000000" w:themeColor="text1"/>
                <w:sz w:val="24"/>
                <w:szCs w:val="24"/>
                <w:lang w:val="en-US"/>
                <w14:textFill>
                  <w14:solidFill>
                    <w14:schemeClr w14:val="tx1"/>
                  </w14:solidFill>
                </w14:textFill>
              </w:rPr>
              <w:t>2、所供材料外观检测应符合下列规定：</w:t>
            </w:r>
          </w:p>
          <w:p>
            <w:pPr>
              <w:tabs>
                <w:tab w:val="left" w:pos="1388"/>
              </w:tabs>
              <w:spacing w:line="316" w:lineRule="auto"/>
              <w:ind w:right="468"/>
              <w:jc w:val="both"/>
              <w:rPr>
                <w:color w:val="000000" w:themeColor="text1"/>
                <w:sz w:val="24"/>
                <w:szCs w:val="24"/>
                <w:lang w:val="en-US"/>
                <w14:textFill>
                  <w14:solidFill>
                    <w14:schemeClr w14:val="tx1"/>
                  </w14:solidFill>
                </w14:textFill>
              </w:rPr>
            </w:pPr>
            <w:r>
              <w:rPr>
                <w:color w:val="000000" w:themeColor="text1"/>
                <w:sz w:val="24"/>
                <w:szCs w:val="24"/>
                <w:lang w:val="en-US"/>
                <w14:textFill>
                  <w14:solidFill>
                    <w14:schemeClr w14:val="tx1"/>
                  </w14:solidFill>
                </w14:textFill>
              </w:rPr>
              <w:t>A、管材、管件应颜色一致、清洁、美观。</w:t>
            </w:r>
          </w:p>
          <w:p>
            <w:pPr>
              <w:tabs>
                <w:tab w:val="left" w:pos="1388"/>
              </w:tabs>
              <w:spacing w:line="316" w:lineRule="auto"/>
              <w:ind w:right="468"/>
              <w:jc w:val="both"/>
              <w:rPr>
                <w:color w:val="000000" w:themeColor="text1"/>
                <w:sz w:val="24"/>
                <w:szCs w:val="24"/>
                <w:lang w:val="en-US"/>
                <w14:textFill>
                  <w14:solidFill>
                    <w14:schemeClr w14:val="tx1"/>
                  </w14:solidFill>
                </w14:textFill>
              </w:rPr>
            </w:pPr>
            <w:r>
              <w:rPr>
                <w:color w:val="000000" w:themeColor="text1"/>
                <w:sz w:val="24"/>
                <w:szCs w:val="24"/>
                <w:lang w:val="en-US"/>
                <w14:textFill>
                  <w14:solidFill>
                    <w14:schemeClr w14:val="tx1"/>
                  </w14:solidFill>
                </w14:textFill>
              </w:rPr>
              <w:t>B、管材内外壁均应光滑、平整，无气泡、裂口、裂纹、凹陷等缺陷。</w:t>
            </w:r>
          </w:p>
          <w:p>
            <w:pPr>
              <w:tabs>
                <w:tab w:val="left" w:pos="1388"/>
              </w:tabs>
              <w:spacing w:line="316" w:lineRule="auto"/>
              <w:ind w:right="468"/>
              <w:jc w:val="both"/>
              <w:rPr>
                <w:color w:val="000000" w:themeColor="text1"/>
                <w:sz w:val="24"/>
                <w:szCs w:val="24"/>
                <w:lang w:val="en-US"/>
                <w14:textFill>
                  <w14:solidFill>
                    <w14:schemeClr w14:val="tx1"/>
                  </w14:solidFill>
                </w14:textFill>
              </w:rPr>
            </w:pPr>
            <w:r>
              <w:rPr>
                <w:color w:val="000000" w:themeColor="text1"/>
                <w:sz w:val="24"/>
                <w:szCs w:val="24"/>
                <w:lang w:val="en-US"/>
                <w14:textFill>
                  <w14:solidFill>
                    <w14:schemeClr w14:val="tx1"/>
                  </w14:solidFill>
                </w14:textFill>
              </w:rPr>
              <w:t>C、管材轴向不得有异向弯曲，其直线度偏差应小于1%,管材端口必须平整，</w:t>
            </w:r>
            <w:r>
              <w:rPr>
                <w:rFonts w:hint="eastAsia"/>
                <w:color w:val="000000" w:themeColor="text1"/>
                <w:sz w:val="24"/>
                <w:szCs w:val="24"/>
                <w:lang w:val="en-US"/>
                <w14:textFill>
                  <w14:solidFill>
                    <w14:schemeClr w14:val="tx1"/>
                  </w14:solidFill>
                </w14:textFill>
              </w:rPr>
              <w:t>并垂直于轴线。</w:t>
            </w:r>
          </w:p>
          <w:p>
            <w:pPr>
              <w:tabs>
                <w:tab w:val="left" w:pos="1388"/>
              </w:tabs>
              <w:spacing w:line="316" w:lineRule="auto"/>
              <w:ind w:right="468"/>
              <w:jc w:val="both"/>
              <w:rPr>
                <w:color w:val="000000" w:themeColor="text1"/>
                <w:sz w:val="24"/>
                <w:szCs w:val="24"/>
                <w:lang w:val="en-US"/>
                <w14:textFill>
                  <w14:solidFill>
                    <w14:schemeClr w14:val="tx1"/>
                  </w14:solidFill>
                </w14:textFill>
              </w:rPr>
            </w:pPr>
            <w:r>
              <w:rPr>
                <w:color w:val="000000" w:themeColor="text1"/>
                <w:sz w:val="24"/>
                <w:szCs w:val="24"/>
                <w:lang w:val="en-US"/>
                <w14:textFill>
                  <w14:solidFill>
                    <w14:schemeClr w14:val="tx1"/>
                  </w14:solidFill>
                </w14:textFill>
              </w:rPr>
              <w:t>D、管件应完整，无缺损、变形、开裂等缺陷。</w:t>
            </w:r>
          </w:p>
          <w:p>
            <w:pPr>
              <w:tabs>
                <w:tab w:val="left" w:pos="1388"/>
              </w:tabs>
              <w:spacing w:line="316" w:lineRule="auto"/>
              <w:ind w:right="468"/>
              <w:jc w:val="both"/>
              <w:rPr>
                <w:color w:val="000000" w:themeColor="text1"/>
                <w:sz w:val="24"/>
                <w:szCs w:val="24"/>
                <w:lang w:val="en-US"/>
                <w14:textFill>
                  <w14:solidFill>
                    <w14:schemeClr w14:val="tx1"/>
                  </w14:solidFill>
                </w14:textFill>
              </w:rPr>
            </w:pPr>
            <w:r>
              <w:rPr>
                <w:color w:val="000000" w:themeColor="text1"/>
                <w:sz w:val="24"/>
                <w:szCs w:val="24"/>
                <w:lang w:val="en-US"/>
                <w14:textFill>
                  <w14:solidFill>
                    <w14:schemeClr w14:val="tx1"/>
                  </w14:solidFill>
                </w14:textFill>
              </w:rPr>
              <w:t>E、管材、管件的物理、力学性能、管材尺寸、外径、壁厚公差与管材公差应</w:t>
            </w:r>
            <w:r>
              <w:rPr>
                <w:rFonts w:hint="eastAsia"/>
                <w:color w:val="000000" w:themeColor="text1"/>
                <w:sz w:val="24"/>
                <w:szCs w:val="24"/>
                <w:lang w:val="en-US"/>
                <w14:textFill>
                  <w14:solidFill>
                    <w14:schemeClr w14:val="tx1"/>
                  </w14:solidFill>
                </w14:textFill>
              </w:rPr>
              <w:t>符合相关规范标准要求。</w:t>
            </w:r>
          </w:p>
          <w:p>
            <w:pPr>
              <w:tabs>
                <w:tab w:val="left" w:pos="1388"/>
              </w:tabs>
              <w:spacing w:line="316" w:lineRule="auto"/>
              <w:ind w:right="468"/>
              <w:jc w:val="both"/>
              <w:rPr>
                <w:color w:val="000000" w:themeColor="text1"/>
                <w:sz w:val="24"/>
                <w:szCs w:val="24"/>
                <w:lang w:val="en-US"/>
                <w14:textFill>
                  <w14:solidFill>
                    <w14:schemeClr w14:val="tx1"/>
                  </w14:solidFill>
                </w14:textFill>
              </w:rPr>
            </w:pPr>
            <w:r>
              <w:rPr>
                <w:color w:val="000000" w:themeColor="text1"/>
                <w:sz w:val="24"/>
                <w:szCs w:val="24"/>
                <w:lang w:val="en-US"/>
                <w14:textFill>
                  <w14:solidFill>
                    <w14:schemeClr w14:val="tx1"/>
                  </w14:solidFill>
                </w14:textFill>
              </w:rPr>
              <w:t>3、性能要求：</w:t>
            </w:r>
            <w:r>
              <w:rPr>
                <w:rFonts w:hint="eastAsia"/>
                <w:color w:val="000000" w:themeColor="text1"/>
                <w:sz w:val="24"/>
                <w:szCs w:val="24"/>
                <w:lang w:val="en-US"/>
                <w14:textFill>
                  <w14:solidFill>
                    <w14:schemeClr w14:val="tx1"/>
                  </w14:solidFill>
                </w14:textFill>
              </w:rPr>
              <w:t>排水管要具备一定的承压性。</w:t>
            </w:r>
          </w:p>
          <w:p>
            <w:pPr>
              <w:tabs>
                <w:tab w:val="left" w:pos="1388"/>
              </w:tabs>
              <w:spacing w:line="316" w:lineRule="auto"/>
              <w:ind w:right="468"/>
              <w:jc w:val="both"/>
              <w:rPr>
                <w:color w:val="000000" w:themeColor="text1"/>
                <w:sz w:val="24"/>
                <w:szCs w:val="24"/>
                <w:lang w:val="en-US"/>
                <w14:textFill>
                  <w14:solidFill>
                    <w14:schemeClr w14:val="tx1"/>
                  </w14:solidFill>
                </w14:textFill>
              </w:rPr>
            </w:pPr>
            <w:r>
              <w:rPr>
                <w:color w:val="000000" w:themeColor="text1"/>
                <w:sz w:val="24"/>
                <w:szCs w:val="24"/>
                <w:lang w:val="en-US"/>
                <w14:textFill>
                  <w14:solidFill>
                    <w14:schemeClr w14:val="tx1"/>
                  </w14:solidFill>
                </w14:textFill>
              </w:rPr>
              <w:t>4、要求厂家提供2份W型铸铁管复检报告。</w:t>
            </w:r>
          </w:p>
          <w:p>
            <w:pPr>
              <w:tabs>
                <w:tab w:val="left" w:pos="1388"/>
              </w:tabs>
              <w:spacing w:line="316" w:lineRule="auto"/>
              <w:ind w:right="468"/>
              <w:jc w:val="both"/>
              <w:rPr>
                <w:color w:val="000000" w:themeColor="text1"/>
                <w:sz w:val="24"/>
                <w:szCs w:val="24"/>
                <w:lang w:val="en-US"/>
                <w14:textFill>
                  <w14:solidFill>
                    <w14:schemeClr w14:val="tx1"/>
                  </w14:solidFill>
                </w14:textFill>
              </w:rPr>
            </w:pPr>
            <w:r>
              <w:rPr>
                <w:color w:val="000000" w:themeColor="text1"/>
                <w:sz w:val="24"/>
                <w:szCs w:val="24"/>
                <w:lang w:val="en-US"/>
                <w14:textFill>
                  <w14:solidFill>
                    <w14:schemeClr w14:val="tx1"/>
                  </w14:solidFill>
                </w14:textFill>
              </w:rPr>
              <w:t>5</w:t>
            </w:r>
            <w:r>
              <w:rPr>
                <w:rFonts w:hint="eastAsia"/>
                <w:color w:val="000000" w:themeColor="text1"/>
                <w:sz w:val="24"/>
                <w:szCs w:val="24"/>
                <w:lang w:val="en-US"/>
                <w14:textFill>
                  <w14:solidFill>
                    <w14:schemeClr w14:val="tx1"/>
                  </w14:solidFill>
                </w14:textFill>
              </w:rPr>
              <w:t>、工程竣工验收合格后</w:t>
            </w:r>
            <w:r>
              <w:rPr>
                <w:color w:val="000000" w:themeColor="text1"/>
                <w:sz w:val="24"/>
                <w:szCs w:val="24"/>
                <w:lang w:val="en-US"/>
                <w14:textFill>
                  <w14:solidFill>
                    <w14:schemeClr w14:val="tx1"/>
                  </w14:solidFill>
                </w14:textFill>
              </w:rPr>
              <w:t>2年为质保期</w:t>
            </w:r>
            <w:r>
              <w:rPr>
                <w:rFonts w:hint="eastAsia"/>
                <w:color w:val="000000" w:themeColor="text1"/>
                <w:sz w:val="24"/>
                <w:szCs w:val="24"/>
                <w:lang w:val="en-US"/>
                <w14:textFill>
                  <w14:solidFill>
                    <w14:schemeClr w14:val="tx1"/>
                  </w14:solidFill>
                </w14:textFill>
              </w:rPr>
              <w:t>。</w:t>
            </w:r>
          </w:p>
          <w:p>
            <w:pPr>
              <w:tabs>
                <w:tab w:val="left" w:pos="1388"/>
              </w:tabs>
              <w:spacing w:line="316" w:lineRule="auto"/>
              <w:ind w:right="468"/>
              <w:jc w:val="both"/>
              <w:rPr>
                <w:color w:val="000000" w:themeColor="text1"/>
                <w:sz w:val="24"/>
                <w:szCs w:val="24"/>
                <w:lang w:val="en-US"/>
                <w14:textFill>
                  <w14:solidFill>
                    <w14:schemeClr w14:val="tx1"/>
                  </w14:solidFill>
                </w14:textFill>
              </w:rPr>
            </w:pPr>
            <w:r>
              <w:rPr>
                <w:color w:val="000000" w:themeColor="text1"/>
                <w:sz w:val="24"/>
                <w:szCs w:val="24"/>
                <w:lang w:val="en-US"/>
                <w14:textFill>
                  <w14:solidFill>
                    <w14:schemeClr w14:val="tx1"/>
                  </w14:solidFill>
                </w14:textFill>
              </w:rPr>
              <w:t>6、所提供产品必须在国家建筑材料检测中心检测合格。</w:t>
            </w:r>
          </w:p>
          <w:p>
            <w:pPr>
              <w:tabs>
                <w:tab w:val="left" w:pos="1388"/>
              </w:tabs>
              <w:spacing w:line="316" w:lineRule="auto"/>
              <w:ind w:right="468"/>
              <w:jc w:val="both"/>
              <w:rPr>
                <w:color w:val="000000" w:themeColor="text1"/>
                <w:sz w:val="24"/>
                <w:szCs w:val="24"/>
                <w:lang w:val="en-US"/>
                <w14:textFill>
                  <w14:solidFill>
                    <w14:schemeClr w14:val="tx1"/>
                  </w14:solidFill>
                </w14:textFill>
              </w:rPr>
            </w:pPr>
            <w:r>
              <w:rPr>
                <w:color w:val="000000" w:themeColor="text1"/>
                <w:sz w:val="24"/>
                <w:szCs w:val="24"/>
                <w:lang w:val="en-US"/>
                <w14:textFill>
                  <w14:solidFill>
                    <w14:schemeClr w14:val="tx1"/>
                  </w14:solidFill>
                </w14:textFill>
              </w:rPr>
              <w:t>7、送</w:t>
            </w:r>
            <w:r>
              <w:rPr>
                <w:rFonts w:hint="eastAsia"/>
                <w:color w:val="000000" w:themeColor="text1"/>
                <w:sz w:val="24"/>
                <w:szCs w:val="24"/>
                <w:lang w:val="en-US"/>
                <w14:textFill>
                  <w14:solidFill>
                    <w14:schemeClr w14:val="tx1"/>
                  </w14:solidFill>
                </w14:textFill>
              </w:rPr>
              <w:t>样</w:t>
            </w:r>
            <w:r>
              <w:rPr>
                <w:color w:val="000000" w:themeColor="text1"/>
                <w:sz w:val="24"/>
                <w:szCs w:val="24"/>
                <w:lang w:val="en-US"/>
                <w14:textFill>
                  <w14:solidFill>
                    <w14:schemeClr w14:val="tx1"/>
                  </w14:solidFill>
                </w14:textFill>
              </w:rPr>
              <w:t>时，必须每一种管材及管件送一样品</w:t>
            </w:r>
            <w:r>
              <w:rPr>
                <w:rFonts w:hint="eastAsia"/>
                <w:color w:val="000000" w:themeColor="text1"/>
                <w:sz w:val="24"/>
                <w:szCs w:val="24"/>
                <w:lang w:val="en-US"/>
                <w14:textFill>
                  <w14:solidFill>
                    <w14:schemeClr w14:val="tx1"/>
                  </w14:solidFill>
                </w14:textFill>
              </w:rPr>
              <w:t>。</w:t>
            </w:r>
          </w:p>
          <w:p>
            <w:pPr>
              <w:tabs>
                <w:tab w:val="left" w:pos="1388"/>
              </w:tabs>
              <w:spacing w:line="316" w:lineRule="auto"/>
              <w:ind w:right="468"/>
              <w:jc w:val="both"/>
              <w:rPr>
                <w:color w:val="000000" w:themeColor="text1"/>
                <w:sz w:val="24"/>
                <w:szCs w:val="24"/>
                <w:lang w:val="en-US"/>
                <w14:textFill>
                  <w14:solidFill>
                    <w14:schemeClr w14:val="tx1"/>
                  </w14:solidFill>
                </w14:textFill>
              </w:rPr>
            </w:pPr>
            <w:r>
              <w:rPr>
                <w:rFonts w:hint="eastAsia"/>
                <w:color w:val="000000" w:themeColor="text1"/>
                <w:sz w:val="24"/>
                <w:szCs w:val="24"/>
                <w:lang w:val="en-US"/>
                <w14:textFill>
                  <w14:solidFill>
                    <w14:schemeClr w14:val="tx1"/>
                  </w14:solidFill>
                </w14:textFill>
              </w:rPr>
              <w:t>其他要求应满足国家相关标准规范。</w:t>
            </w:r>
          </w:p>
          <w:p>
            <w:pPr>
              <w:tabs>
                <w:tab w:val="left" w:pos="1388"/>
              </w:tabs>
              <w:spacing w:line="316" w:lineRule="auto"/>
              <w:ind w:right="468"/>
              <w:jc w:val="both"/>
              <w:rPr>
                <w:color w:val="000000" w:themeColor="text1"/>
                <w:sz w:val="24"/>
                <w:szCs w:val="24"/>
                <w:lang w:val="en-US"/>
                <w14:textFill>
                  <w14:solidFill>
                    <w14:schemeClr w14:val="tx1"/>
                  </w14:solidFill>
                </w14:textFill>
              </w:rPr>
            </w:pPr>
            <w:r>
              <w:rPr>
                <w:color w:val="000000" w:themeColor="text1"/>
                <w:sz w:val="24"/>
                <w:szCs w:val="24"/>
                <w:lang w:val="en-US"/>
                <w14:textFill>
                  <w14:solidFill>
                    <w14:schemeClr w14:val="tx1"/>
                  </w14:solidFill>
                </w14:textFill>
              </w:rPr>
              <w:t>1、《建筑给排水及采暖工程施工质量验收规范》GB50242-2002；</w:t>
            </w:r>
          </w:p>
          <w:p>
            <w:pPr>
              <w:numPr>
                <w:ilvl w:val="0"/>
                <w:numId w:val="0"/>
              </w:numPr>
              <w:tabs>
                <w:tab w:val="left" w:pos="1388"/>
              </w:tabs>
              <w:spacing w:line="316" w:lineRule="auto"/>
              <w:ind w:leftChars="0" w:right="468" w:rightChars="0"/>
              <w:jc w:val="both"/>
              <w:rPr>
                <w:rFonts w:hint="default" w:ascii="宋体" w:hAnsi="宋体" w:eastAsia="宋体" w:cs="宋体"/>
                <w:i w:val="0"/>
                <w:iCs w:val="0"/>
                <w:caps w:val="0"/>
                <w:color w:val="333333"/>
                <w:spacing w:val="0"/>
                <w:sz w:val="24"/>
                <w:szCs w:val="24"/>
                <w:lang w:val="en-US" w:eastAsia="zh-CN"/>
              </w:rPr>
            </w:pPr>
            <w:r>
              <w:rPr>
                <w:color w:val="000000" w:themeColor="text1"/>
                <w:sz w:val="24"/>
                <w:szCs w:val="24"/>
                <w:lang w:val="en-US"/>
                <w14:textFill>
                  <w14:solidFill>
                    <w14:schemeClr w14:val="tx1"/>
                  </w14:solidFill>
                </w14:textFill>
              </w:rPr>
              <w:t>2、《建筑给排水设计</w:t>
            </w:r>
            <w:r>
              <w:rPr>
                <w:rFonts w:hint="eastAsia"/>
                <w:color w:val="000000" w:themeColor="text1"/>
                <w:sz w:val="24"/>
                <w:szCs w:val="24"/>
                <w:lang w:val="en-US"/>
                <w14:textFill>
                  <w14:solidFill>
                    <w14:schemeClr w14:val="tx1"/>
                  </w14:solidFill>
                </w14:textFill>
              </w:rPr>
              <w:t>标准</w:t>
            </w:r>
            <w:r>
              <w:rPr>
                <w:color w:val="000000" w:themeColor="text1"/>
                <w:sz w:val="24"/>
                <w:szCs w:val="24"/>
                <w:lang w:val="en-US"/>
                <w14:textFill>
                  <w14:solidFill>
                    <w14:schemeClr w14:val="tx1"/>
                  </w14:solidFill>
                </w14:textFill>
              </w:rPr>
              <w:t>》GB 50015-2019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w:t>
            </w:r>
          </w:p>
        </w:tc>
        <w:tc>
          <w:tcPr>
            <w:tcW w:w="2150"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投标截止时间</w:t>
            </w:r>
          </w:p>
        </w:tc>
        <w:tc>
          <w:tcPr>
            <w:tcW w:w="5983" w:type="dxa"/>
            <w:vAlign w:val="center"/>
          </w:tcPr>
          <w:p>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2022年</w:t>
            </w:r>
            <w:r>
              <w:rPr>
                <w:rFonts w:hint="eastAsia" w:cs="宋体"/>
                <w:sz w:val="24"/>
                <w:szCs w:val="24"/>
                <w:vertAlign w:val="baseline"/>
                <w:lang w:val="en-US" w:eastAsia="zh-CN"/>
              </w:rPr>
              <w:t xml:space="preserve">7 </w:t>
            </w:r>
            <w:r>
              <w:rPr>
                <w:rFonts w:hint="eastAsia" w:ascii="宋体" w:hAnsi="宋体" w:eastAsia="宋体" w:cs="宋体"/>
                <w:sz w:val="24"/>
                <w:szCs w:val="24"/>
                <w:vertAlign w:val="baseline"/>
                <w:lang w:val="en-US" w:eastAsia="zh-CN"/>
              </w:rPr>
              <w:t>月</w:t>
            </w:r>
            <w:r>
              <w:rPr>
                <w:rFonts w:hint="eastAsia" w:cs="宋体"/>
                <w:sz w:val="24"/>
                <w:szCs w:val="24"/>
                <w:vertAlign w:val="baseline"/>
                <w:lang w:val="en-US" w:eastAsia="zh-CN"/>
              </w:rPr>
              <w:t xml:space="preserve">16 </w:t>
            </w:r>
            <w:r>
              <w:rPr>
                <w:rFonts w:hint="eastAsia" w:ascii="宋体" w:hAnsi="宋体" w:eastAsia="宋体" w:cs="宋体"/>
                <w:sz w:val="24"/>
                <w:szCs w:val="24"/>
                <w:vertAlign w:val="baseline"/>
                <w:lang w:val="en-US" w:eastAsia="zh-CN"/>
              </w:rPr>
              <w:t>日上午9</w:t>
            </w:r>
            <w:r>
              <w:rPr>
                <w:rFonts w:hint="eastAsia" w:cs="宋体"/>
                <w:sz w:val="24"/>
                <w:szCs w:val="24"/>
                <w:vertAlign w:val="baseline"/>
                <w:lang w:val="en-US" w:eastAsia="zh-CN"/>
              </w:rPr>
              <w:t>：</w:t>
            </w:r>
            <w:r>
              <w:rPr>
                <w:rFonts w:hint="eastAsia" w:ascii="宋体" w:hAnsi="宋体" w:eastAsia="宋体" w:cs="宋体"/>
                <w:sz w:val="24"/>
                <w:szCs w:val="24"/>
                <w:vertAlign w:val="baseline"/>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w:t>
            </w:r>
          </w:p>
        </w:tc>
        <w:tc>
          <w:tcPr>
            <w:tcW w:w="2150"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开标时间</w:t>
            </w:r>
          </w:p>
        </w:tc>
        <w:tc>
          <w:tcPr>
            <w:tcW w:w="5983" w:type="dxa"/>
            <w:vAlign w:val="center"/>
          </w:tcPr>
          <w:p>
            <w:pPr>
              <w:keepNext w:val="0"/>
              <w:keepLines w:val="0"/>
              <w:widowControl/>
              <w:suppressLineNumbers w:val="0"/>
              <w:spacing w:line="360" w:lineRule="auto"/>
              <w:jc w:val="left"/>
              <w:rPr>
                <w:rFonts w:hint="eastAsia" w:ascii="宋体" w:hAnsi="宋体" w:eastAsia="宋体" w:cs="宋体"/>
                <w:sz w:val="24"/>
                <w:szCs w:val="24"/>
                <w:vertAlign w:val="baseline"/>
                <w:lang w:val="en-US" w:eastAsia="zh-CN"/>
              </w:rPr>
            </w:pPr>
            <w:r>
              <w:rPr>
                <w:rFonts w:hint="eastAsia" w:ascii="宋体" w:hAnsi="宋体" w:eastAsia="宋体" w:cs="宋体"/>
                <w:color w:val="000000"/>
                <w:kern w:val="0"/>
                <w:sz w:val="24"/>
                <w:szCs w:val="24"/>
                <w:lang w:val="en-US" w:eastAsia="zh-CN" w:bidi="ar"/>
              </w:rPr>
              <w:t>同投标截止时间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w:t>
            </w:r>
          </w:p>
        </w:tc>
        <w:tc>
          <w:tcPr>
            <w:tcW w:w="2150"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开标地点</w:t>
            </w:r>
          </w:p>
        </w:tc>
        <w:tc>
          <w:tcPr>
            <w:tcW w:w="5983" w:type="dxa"/>
            <w:vAlign w:val="center"/>
          </w:tcPr>
          <w:p>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val="en-US"/>
              </w:rPr>
              <w:t>内蒙古中亿建筑有限公司会议室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w:t>
            </w:r>
          </w:p>
        </w:tc>
        <w:tc>
          <w:tcPr>
            <w:tcW w:w="2150"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评标委组成</w:t>
            </w:r>
          </w:p>
        </w:tc>
        <w:tc>
          <w:tcPr>
            <w:tcW w:w="5983" w:type="dxa"/>
            <w:vAlign w:val="center"/>
          </w:tcPr>
          <w:p>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公司分管领导、项目经理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11</w:t>
            </w:r>
          </w:p>
        </w:tc>
        <w:tc>
          <w:tcPr>
            <w:tcW w:w="2150"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付款方式</w:t>
            </w:r>
          </w:p>
        </w:tc>
        <w:tc>
          <w:tcPr>
            <w:tcW w:w="5983" w:type="dxa"/>
          </w:tcPr>
          <w:tbl>
            <w:tblPr>
              <w:tblStyle w:val="12"/>
              <w:tblW w:w="7740"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
              <w:gridCol w:w="1329"/>
              <w:gridCol w:w="1335"/>
              <w:gridCol w:w="1670"/>
              <w:gridCol w:w="1335"/>
              <w:gridCol w:w="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360" w:hRule="atLeast"/>
              </w:trPr>
              <w:tc>
                <w:tcPr>
                  <w:tcW w:w="7740" w:type="dxa"/>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付款方式（一年期银行承兑）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300" w:hRule="atLeast"/>
              </w:trPr>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年度（总比例）</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付款节点</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付款比例基数</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付款比例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300" w:hRule="atLeast"/>
              </w:trPr>
              <w:tc>
                <w:tcPr>
                  <w:tcW w:w="18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供货年度（50%）</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端午节</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端午节之前发生货款</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560" w:hRule="atLeast"/>
              </w:trPr>
              <w:tc>
                <w:tcPr>
                  <w:tcW w:w="18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中秋节</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端午节至中秋节之间发生货款</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580" w:hRule="atLeast"/>
              </w:trPr>
              <w:tc>
                <w:tcPr>
                  <w:tcW w:w="18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春节</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中秋节至春节之间发生货款</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960" w:hRule="atLeast"/>
              </w:trPr>
              <w:tc>
                <w:tcPr>
                  <w:tcW w:w="18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供货完毕</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供货完毕上一个付款节点至供货完毕之间发生货款</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300" w:hRule="atLeast"/>
              </w:trPr>
              <w:tc>
                <w:tcPr>
                  <w:tcW w:w="18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供货项目竣工后第一年（30%）</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端午节</w:t>
                  </w:r>
                </w:p>
              </w:tc>
              <w:tc>
                <w:tcPr>
                  <w:tcW w:w="22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总货款</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300" w:hRule="atLeast"/>
              </w:trPr>
              <w:tc>
                <w:tcPr>
                  <w:tcW w:w="18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中秋节</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300" w:hRule="atLeast"/>
              </w:trPr>
              <w:tc>
                <w:tcPr>
                  <w:tcW w:w="18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春节</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300" w:hRule="atLeast"/>
              </w:trPr>
              <w:tc>
                <w:tcPr>
                  <w:tcW w:w="18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供货项目竣工后第二年（20%）</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端午节</w:t>
                  </w:r>
                </w:p>
              </w:tc>
              <w:tc>
                <w:tcPr>
                  <w:tcW w:w="22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总货款</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300" w:hRule="atLeast"/>
              </w:trPr>
              <w:tc>
                <w:tcPr>
                  <w:tcW w:w="18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中秋节</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300" w:hRule="atLeast"/>
              </w:trPr>
              <w:tc>
                <w:tcPr>
                  <w:tcW w:w="18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春节</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300" w:hRule="atLeast"/>
              </w:trPr>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合计(100%)</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bl>
          <w:p>
            <w:pPr>
              <w:pStyle w:val="16"/>
              <w:tabs>
                <w:tab w:val="left" w:pos="1388"/>
              </w:tabs>
              <w:spacing w:line="316" w:lineRule="auto"/>
              <w:ind w:left="0" w:leftChars="0" w:right="468" w:firstLine="0" w:firstLineChars="0"/>
              <w:jc w:val="both"/>
              <w:rPr>
                <w:rFonts w:hint="default" w:ascii="宋体" w:hAnsi="宋体" w:cs="宋体" w:eastAsiaTheme="minorEastAsia"/>
                <w:b/>
                <w:bCs/>
                <w:i/>
                <w:iCs/>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eastAsiaTheme="minorEastAsia"/>
                <w:sz w:val="24"/>
                <w:szCs w:val="24"/>
                <w:vertAlign w:val="baseline"/>
                <w:lang w:val="en-US" w:eastAsia="zh-CN"/>
              </w:rPr>
            </w:pPr>
            <w:r>
              <w:rPr>
                <w:rFonts w:hint="eastAsia"/>
                <w:sz w:val="24"/>
                <w:szCs w:val="24"/>
                <w:vertAlign w:val="baseline"/>
                <w:lang w:val="en-US" w:eastAsia="zh-CN"/>
              </w:rPr>
              <w:t>12</w:t>
            </w:r>
          </w:p>
        </w:tc>
        <w:tc>
          <w:tcPr>
            <w:tcW w:w="2150" w:type="dxa"/>
            <w:vAlign w:val="center"/>
          </w:tcPr>
          <w:p>
            <w:pPr>
              <w:spacing w:line="360" w:lineRule="auto"/>
              <w:jc w:val="center"/>
              <w:rPr>
                <w:rFonts w:hint="default" w:eastAsiaTheme="minorEastAsia"/>
                <w:sz w:val="24"/>
                <w:szCs w:val="24"/>
                <w:vertAlign w:val="baseline"/>
                <w:lang w:val="en-US" w:eastAsia="zh-CN"/>
              </w:rPr>
            </w:pPr>
            <w:r>
              <w:rPr>
                <w:rFonts w:hint="eastAsia"/>
                <w:sz w:val="24"/>
                <w:szCs w:val="24"/>
                <w:vertAlign w:val="baseline"/>
                <w:lang w:val="en-US" w:eastAsia="zh-CN"/>
              </w:rPr>
              <w:t>税率</w:t>
            </w:r>
          </w:p>
        </w:tc>
        <w:tc>
          <w:tcPr>
            <w:tcW w:w="5983" w:type="dxa"/>
            <w:vAlign w:val="center"/>
          </w:tcPr>
          <w:p>
            <w:pPr>
              <w:spacing w:line="360" w:lineRule="auto"/>
              <w:jc w:val="both"/>
              <w:rPr>
                <w:rFonts w:hint="default" w:eastAsiaTheme="minorEastAsia"/>
                <w:sz w:val="24"/>
                <w:szCs w:val="24"/>
                <w:vertAlign w:val="baseline"/>
                <w:lang w:val="en-US" w:eastAsia="zh-CN"/>
              </w:rPr>
            </w:pPr>
            <w:r>
              <w:rPr>
                <w:rFonts w:hint="eastAsia"/>
                <w:sz w:val="24"/>
                <w:szCs w:val="24"/>
                <w:lang w:val="en-US"/>
              </w:rPr>
              <w:t>付款前提供</w:t>
            </w:r>
            <w:r>
              <w:rPr>
                <w:rFonts w:hint="eastAsia"/>
                <w:sz w:val="24"/>
                <w:szCs w:val="24"/>
                <w:lang w:val="en-US" w:eastAsia="zh-CN"/>
              </w:rPr>
              <w:t>1</w:t>
            </w:r>
            <w:r>
              <w:rPr>
                <w:rFonts w:hint="eastAsia"/>
                <w:sz w:val="24"/>
                <w:szCs w:val="24"/>
                <w:lang w:val="en-US"/>
              </w:rPr>
              <w:t>3%的增值税专用发票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eastAsiaTheme="minorEastAsia"/>
                <w:sz w:val="24"/>
                <w:szCs w:val="24"/>
                <w:vertAlign w:val="baseline"/>
                <w:lang w:val="en-US" w:eastAsia="zh-CN"/>
              </w:rPr>
            </w:pPr>
            <w:r>
              <w:rPr>
                <w:rFonts w:hint="eastAsia"/>
                <w:sz w:val="24"/>
                <w:szCs w:val="24"/>
                <w:vertAlign w:val="baseline"/>
                <w:lang w:val="en-US" w:eastAsia="zh-CN"/>
              </w:rPr>
              <w:t>13</w:t>
            </w:r>
          </w:p>
        </w:tc>
        <w:tc>
          <w:tcPr>
            <w:tcW w:w="2150" w:type="dxa"/>
            <w:vAlign w:val="center"/>
          </w:tcPr>
          <w:p>
            <w:pPr>
              <w:spacing w:line="360" w:lineRule="auto"/>
              <w:jc w:val="center"/>
              <w:rPr>
                <w:rFonts w:hint="default" w:asciiTheme="minorHAnsi" w:hAnsiTheme="minorHAnsi" w:eastAsiaTheme="minorEastAsia" w:cstheme="minorBidi"/>
                <w:b w:val="0"/>
                <w:bCs w:val="0"/>
                <w:kern w:val="2"/>
                <w:sz w:val="24"/>
                <w:szCs w:val="24"/>
                <w:vertAlign w:val="baseline"/>
                <w:lang w:val="en-US" w:eastAsia="zh-CN" w:bidi="ar-SA"/>
              </w:rPr>
            </w:pPr>
            <w:r>
              <w:rPr>
                <w:rFonts w:hint="eastAsia" w:cstheme="minorBidi"/>
                <w:b w:val="0"/>
                <w:bCs w:val="0"/>
                <w:kern w:val="2"/>
                <w:sz w:val="24"/>
                <w:szCs w:val="24"/>
                <w:vertAlign w:val="baseline"/>
                <w:lang w:val="en-US" w:eastAsia="zh-CN" w:bidi="ar-SA"/>
              </w:rPr>
              <w:t>报价方式</w:t>
            </w:r>
          </w:p>
        </w:tc>
        <w:tc>
          <w:tcPr>
            <w:tcW w:w="5983" w:type="dxa"/>
            <w:vAlign w:val="center"/>
          </w:tcPr>
          <w:p>
            <w:pPr>
              <w:spacing w:line="360" w:lineRule="auto"/>
              <w:jc w:val="both"/>
              <w:rPr>
                <w:rFonts w:hint="default" w:asciiTheme="minorHAnsi" w:hAnsiTheme="minorHAnsi" w:eastAsiaTheme="minorEastAsia" w:cstheme="minorBidi"/>
                <w:b w:val="0"/>
                <w:bCs w:val="0"/>
                <w:kern w:val="2"/>
                <w:sz w:val="24"/>
                <w:szCs w:val="24"/>
                <w:vertAlign w:val="baseline"/>
                <w:lang w:val="en-US" w:eastAsia="zh-CN" w:bidi="ar-SA"/>
              </w:rPr>
            </w:pPr>
            <w:r>
              <w:rPr>
                <w:rFonts w:hint="eastAsia"/>
                <w:b w:val="0"/>
                <w:bCs w:val="0"/>
                <w:sz w:val="24"/>
                <w:szCs w:val="24"/>
                <w:lang w:val="en-US"/>
              </w:rPr>
              <w:t>保质量、保供货周期</w:t>
            </w:r>
            <w:r>
              <w:rPr>
                <w:rFonts w:hint="eastAsia"/>
                <w:b w:val="0"/>
                <w:bCs w:val="0"/>
                <w:sz w:val="24"/>
                <w:szCs w:val="24"/>
                <w:lang w:val="en-US" w:eastAsia="zh-CN"/>
              </w:rPr>
              <w:t>、</w:t>
            </w:r>
            <w:r>
              <w:rPr>
                <w:rFonts w:hint="eastAsia"/>
                <w:b w:val="0"/>
                <w:bCs w:val="0"/>
                <w:sz w:val="24"/>
                <w:szCs w:val="24"/>
                <w:lang w:val="en-US"/>
              </w:rPr>
              <w:t>最低价报价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eastAsiaTheme="minorEastAsia"/>
                <w:sz w:val="24"/>
                <w:szCs w:val="24"/>
                <w:vertAlign w:val="baseline"/>
                <w:lang w:val="en-US" w:eastAsia="zh-CN"/>
              </w:rPr>
            </w:pPr>
            <w:r>
              <w:rPr>
                <w:rFonts w:hint="eastAsia"/>
                <w:sz w:val="24"/>
                <w:szCs w:val="24"/>
                <w:vertAlign w:val="baseline"/>
                <w:lang w:val="en-US" w:eastAsia="zh-CN"/>
              </w:rPr>
              <w:t>15</w:t>
            </w:r>
          </w:p>
        </w:tc>
        <w:tc>
          <w:tcPr>
            <w:tcW w:w="2150" w:type="dxa"/>
            <w:vAlign w:val="center"/>
          </w:tcPr>
          <w:p>
            <w:pPr>
              <w:spacing w:line="360" w:lineRule="auto"/>
              <w:jc w:val="center"/>
              <w:rPr>
                <w:rFonts w:hint="default" w:eastAsiaTheme="minorEastAsia"/>
                <w:sz w:val="24"/>
                <w:szCs w:val="24"/>
                <w:vertAlign w:val="baseline"/>
                <w:lang w:val="en-US" w:eastAsia="zh-CN"/>
              </w:rPr>
            </w:pPr>
            <w:r>
              <w:rPr>
                <w:rFonts w:hint="eastAsia"/>
                <w:sz w:val="24"/>
                <w:szCs w:val="24"/>
                <w:lang w:val="en-US"/>
              </w:rPr>
              <w:t>递交投标文件形式</w:t>
            </w:r>
          </w:p>
        </w:tc>
        <w:tc>
          <w:tcPr>
            <w:tcW w:w="5983" w:type="dxa"/>
            <w:vAlign w:val="center"/>
          </w:tcPr>
          <w:p>
            <w:pPr>
              <w:bidi w:val="0"/>
              <w:spacing w:line="360" w:lineRule="auto"/>
              <w:jc w:val="both"/>
              <w:rPr>
                <w:rFonts w:hint="eastAsia"/>
                <w:sz w:val="24"/>
                <w:szCs w:val="24"/>
                <w:lang w:val="en-US"/>
              </w:rPr>
            </w:pPr>
            <w:r>
              <w:rPr>
                <w:rFonts w:hint="eastAsia"/>
                <w:sz w:val="24"/>
                <w:szCs w:val="24"/>
                <w:lang w:val="en-US"/>
              </w:rPr>
              <w:t>以邮件形式发至内蒙古中亿建筑有限公司电子</w:t>
            </w:r>
            <w:r>
              <w:rPr>
                <w:rFonts w:hint="eastAsia"/>
                <w:sz w:val="24"/>
                <w:szCs w:val="24"/>
                <w:lang w:val="en-US" w:eastAsia="zh-CN"/>
              </w:rPr>
              <w:t>邮箱</w:t>
            </w:r>
          </w:p>
          <w:p>
            <w:pPr>
              <w:bidi w:val="0"/>
              <w:spacing w:line="360" w:lineRule="auto"/>
              <w:jc w:val="both"/>
              <w:rPr>
                <w:rFonts w:hint="default" w:eastAsiaTheme="minorEastAsia"/>
                <w:sz w:val="24"/>
                <w:szCs w:val="24"/>
                <w:vertAlign w:val="baseline"/>
                <w:lang w:val="en-US" w:eastAsia="zh-CN"/>
              </w:rPr>
            </w:pPr>
            <w:r>
              <w:rPr>
                <w:rFonts w:hint="eastAsia"/>
                <w:sz w:val="24"/>
                <w:szCs w:val="24"/>
                <w:lang w:eastAsia="zh-CN"/>
              </w:rPr>
              <w:t>电子邮箱：</w:t>
            </w:r>
            <w:r>
              <w:rPr>
                <w:sz w:val="24"/>
                <w:szCs w:val="24"/>
              </w:rPr>
              <w:fldChar w:fldCharType="begin"/>
            </w:r>
            <w:r>
              <w:rPr>
                <w:sz w:val="24"/>
                <w:szCs w:val="24"/>
              </w:rPr>
              <w:instrText xml:space="preserve"> HYPERLINK "mailto:nmgzyjzzc@163.com" </w:instrText>
            </w:r>
            <w:r>
              <w:rPr>
                <w:sz w:val="24"/>
                <w:szCs w:val="24"/>
              </w:rPr>
              <w:fldChar w:fldCharType="separate"/>
            </w:r>
            <w:r>
              <w:rPr>
                <w:rFonts w:hint="eastAsia"/>
                <w:sz w:val="24"/>
                <w:szCs w:val="24"/>
                <w:lang w:val="en-US"/>
              </w:rPr>
              <w:t>nmgzyjzzc@163.com</w:t>
            </w:r>
            <w:r>
              <w:rPr>
                <w:rFonts w:hint="eastAsia"/>
                <w:sz w:val="24"/>
                <w:szCs w:val="24"/>
                <w:lang w:val="en-US"/>
              </w:rPr>
              <w:fldChar w:fldCharType="end"/>
            </w:r>
          </w:p>
        </w:tc>
      </w:tr>
    </w:tbl>
    <w:p>
      <w:pPr>
        <w:ind w:right="517"/>
        <w:jc w:val="both"/>
        <w:rPr>
          <w:rFonts w:hint="eastAsia"/>
          <w:b/>
          <w:sz w:val="44"/>
          <w:szCs w:val="44"/>
          <w:lang w:val="en-US" w:eastAsia="zh-CN"/>
        </w:rPr>
      </w:pPr>
      <w:bookmarkStart w:id="0" w:name="一、投标函及投标函附录"/>
      <w:bookmarkEnd w:id="0"/>
      <w:bookmarkStart w:id="1" w:name="第二章__投标人须知"/>
      <w:bookmarkEnd w:id="1"/>
      <w:r>
        <w:rPr>
          <w:rFonts w:hint="eastAsia"/>
          <w:b/>
          <w:sz w:val="44"/>
          <w:szCs w:val="44"/>
          <w:lang w:val="en-US" w:eastAsia="zh-CN"/>
        </w:rPr>
        <w:t xml:space="preserve">    </w:t>
      </w:r>
    </w:p>
    <w:p>
      <w:pPr>
        <w:ind w:right="517"/>
        <w:jc w:val="both"/>
        <w:rPr>
          <w:rFonts w:hint="default"/>
          <w:b/>
          <w:sz w:val="44"/>
          <w:szCs w:val="44"/>
          <w:lang w:val="en-US" w:eastAsia="zh-CN"/>
        </w:rPr>
      </w:pPr>
    </w:p>
    <w:p>
      <w:pPr>
        <w:ind w:right="517"/>
        <w:jc w:val="both"/>
        <w:rPr>
          <w:rFonts w:hint="default"/>
          <w:b/>
          <w:sz w:val="44"/>
          <w:szCs w:val="44"/>
          <w:lang w:val="en-US" w:eastAsia="zh-CN"/>
        </w:rPr>
      </w:pPr>
    </w:p>
    <w:p>
      <w:pPr>
        <w:ind w:right="517"/>
        <w:jc w:val="both"/>
        <w:rPr>
          <w:rFonts w:hint="default"/>
          <w:b/>
          <w:sz w:val="44"/>
          <w:szCs w:val="44"/>
          <w:lang w:val="en-US" w:eastAsia="zh-CN"/>
        </w:rPr>
      </w:pPr>
    </w:p>
    <w:p>
      <w:pPr>
        <w:ind w:right="517"/>
        <w:jc w:val="both"/>
        <w:rPr>
          <w:rFonts w:hint="default"/>
          <w:b/>
          <w:sz w:val="44"/>
          <w:szCs w:val="44"/>
          <w:lang w:val="en-US" w:eastAsia="zh-CN"/>
        </w:rPr>
      </w:pPr>
    </w:p>
    <w:p>
      <w:pPr>
        <w:ind w:right="517"/>
        <w:jc w:val="both"/>
        <w:rPr>
          <w:rFonts w:hint="default"/>
          <w:b/>
          <w:sz w:val="44"/>
          <w:szCs w:val="44"/>
          <w:lang w:val="en-US" w:eastAsia="zh-CN"/>
        </w:rPr>
      </w:pPr>
    </w:p>
    <w:p>
      <w:pPr>
        <w:ind w:right="517"/>
        <w:jc w:val="both"/>
        <w:rPr>
          <w:rFonts w:hint="default"/>
          <w:b/>
          <w:sz w:val="44"/>
          <w:szCs w:val="44"/>
          <w:lang w:val="en-US" w:eastAsia="zh-CN"/>
        </w:rPr>
      </w:pPr>
    </w:p>
    <w:p>
      <w:pPr>
        <w:ind w:right="517"/>
        <w:jc w:val="both"/>
        <w:rPr>
          <w:rFonts w:hint="default"/>
          <w:b/>
          <w:sz w:val="44"/>
          <w:szCs w:val="44"/>
          <w:lang w:val="en-US" w:eastAsia="zh-CN"/>
        </w:rPr>
      </w:pPr>
    </w:p>
    <w:p>
      <w:pPr>
        <w:ind w:right="517"/>
        <w:jc w:val="both"/>
        <w:rPr>
          <w:rFonts w:hint="default"/>
          <w:b/>
          <w:sz w:val="44"/>
          <w:szCs w:val="44"/>
          <w:lang w:val="en-US" w:eastAsia="zh-CN"/>
        </w:rPr>
      </w:pPr>
    </w:p>
    <w:p>
      <w:pPr>
        <w:ind w:right="517"/>
        <w:jc w:val="both"/>
        <w:rPr>
          <w:rFonts w:hint="default"/>
          <w:b/>
          <w:sz w:val="44"/>
          <w:szCs w:val="44"/>
          <w:lang w:val="en-US" w:eastAsia="zh-CN"/>
        </w:rPr>
      </w:pPr>
    </w:p>
    <w:p>
      <w:pPr>
        <w:ind w:right="517"/>
        <w:jc w:val="both"/>
        <w:rPr>
          <w:rFonts w:hint="default"/>
          <w:b/>
          <w:sz w:val="44"/>
          <w:szCs w:val="44"/>
          <w:lang w:val="en-US" w:eastAsia="zh-CN"/>
        </w:rPr>
      </w:pPr>
    </w:p>
    <w:p>
      <w:pPr>
        <w:ind w:right="517"/>
        <w:jc w:val="both"/>
        <w:rPr>
          <w:rFonts w:hint="default"/>
          <w:b/>
          <w:sz w:val="44"/>
          <w:szCs w:val="44"/>
          <w:lang w:val="en-US" w:eastAsia="zh-CN"/>
        </w:rPr>
      </w:pPr>
    </w:p>
    <w:p>
      <w:pPr>
        <w:ind w:right="517"/>
        <w:jc w:val="both"/>
        <w:rPr>
          <w:rFonts w:hint="default"/>
          <w:b/>
          <w:sz w:val="44"/>
          <w:szCs w:val="44"/>
          <w:lang w:val="en-US" w:eastAsia="zh-CN"/>
        </w:rPr>
      </w:pPr>
    </w:p>
    <w:p>
      <w:pPr>
        <w:ind w:right="517"/>
        <w:jc w:val="both"/>
        <w:rPr>
          <w:rFonts w:hint="default"/>
          <w:b/>
          <w:sz w:val="44"/>
          <w:szCs w:val="44"/>
          <w:lang w:val="en-US" w:eastAsia="zh-CN"/>
        </w:rPr>
      </w:pPr>
    </w:p>
    <w:p>
      <w:pPr>
        <w:ind w:right="517"/>
        <w:jc w:val="both"/>
        <w:rPr>
          <w:rFonts w:hint="default"/>
          <w:b/>
          <w:sz w:val="44"/>
          <w:szCs w:val="44"/>
          <w:lang w:val="en-US" w:eastAsia="zh-CN"/>
        </w:rPr>
      </w:pPr>
    </w:p>
    <w:p>
      <w:pPr>
        <w:ind w:right="517"/>
        <w:jc w:val="both"/>
        <w:rPr>
          <w:rFonts w:hint="eastAsia"/>
          <w:b/>
          <w:sz w:val="44"/>
          <w:szCs w:val="44"/>
          <w:lang w:val="en-US"/>
        </w:rPr>
      </w:pPr>
    </w:p>
    <w:p>
      <w:pPr>
        <w:ind w:right="517"/>
        <w:jc w:val="both"/>
        <w:rPr>
          <w:rFonts w:hint="eastAsia"/>
          <w:b/>
          <w:sz w:val="44"/>
          <w:szCs w:val="44"/>
          <w:lang w:val="en-US"/>
        </w:rPr>
      </w:pPr>
    </w:p>
    <w:p>
      <w:pPr>
        <w:ind w:right="517"/>
        <w:jc w:val="both"/>
        <w:rPr>
          <w:rFonts w:hint="eastAsia"/>
          <w:b/>
          <w:sz w:val="44"/>
          <w:szCs w:val="44"/>
          <w:lang w:val="en-US"/>
        </w:rPr>
      </w:pPr>
    </w:p>
    <w:p>
      <w:pPr>
        <w:ind w:right="517"/>
        <w:jc w:val="both"/>
        <w:rPr>
          <w:rFonts w:hint="eastAsia"/>
          <w:b/>
          <w:sz w:val="44"/>
          <w:szCs w:val="44"/>
          <w:lang w:val="en-US"/>
        </w:rPr>
      </w:pPr>
    </w:p>
    <w:p>
      <w:pPr>
        <w:ind w:right="517"/>
        <w:jc w:val="both"/>
        <w:rPr>
          <w:rFonts w:hint="eastAsia"/>
          <w:b/>
          <w:sz w:val="44"/>
          <w:szCs w:val="44"/>
          <w:lang w:val="en-US"/>
        </w:rPr>
      </w:pPr>
    </w:p>
    <w:p>
      <w:pPr>
        <w:ind w:right="517"/>
        <w:jc w:val="both"/>
        <w:rPr>
          <w:rFonts w:hint="eastAsia"/>
          <w:b/>
          <w:sz w:val="44"/>
          <w:szCs w:val="44"/>
          <w:lang w:val="en-US"/>
        </w:rPr>
      </w:pPr>
    </w:p>
    <w:p>
      <w:pPr>
        <w:ind w:right="517"/>
        <w:jc w:val="center"/>
        <w:rPr>
          <w:b/>
          <w:sz w:val="30"/>
          <w:lang w:val="en-US"/>
        </w:rPr>
      </w:pPr>
      <w:r>
        <w:rPr>
          <w:rFonts w:hint="eastAsia"/>
          <w:b/>
          <w:sz w:val="44"/>
          <w:szCs w:val="44"/>
          <w:lang w:val="en-US"/>
        </w:rPr>
        <w:t>第三章    投标文件格式</w:t>
      </w:r>
    </w:p>
    <w:p>
      <w:pPr>
        <w:ind w:right="517"/>
        <w:jc w:val="center"/>
        <w:rPr>
          <w:b/>
          <w:sz w:val="30"/>
        </w:rPr>
      </w:pPr>
    </w:p>
    <w:p>
      <w:pPr>
        <w:ind w:right="517"/>
        <w:jc w:val="center"/>
        <w:rPr>
          <w:sz w:val="24"/>
        </w:rPr>
      </w:pPr>
      <w:r>
        <w:rPr>
          <w:rFonts w:hint="eastAsia"/>
          <w:b/>
          <w:sz w:val="30"/>
        </w:rPr>
        <w:t>一、投标函及投标函附录</w:t>
      </w:r>
    </w:p>
    <w:p>
      <w:pPr>
        <w:pStyle w:val="6"/>
        <w:ind w:right="510"/>
        <w:jc w:val="left"/>
        <w:rPr>
          <w:rFonts w:ascii="宋体" w:hAnsi="宋体" w:eastAsia="宋体"/>
        </w:rPr>
      </w:pPr>
      <w:r>
        <w:rPr>
          <w:rFonts w:ascii="宋体" w:hAnsi="宋体" w:eastAsia="宋体"/>
        </w:rPr>
        <w:t xml:space="preserve"> </w:t>
      </w:r>
    </w:p>
    <w:p>
      <w:pPr>
        <w:ind w:right="534"/>
        <w:jc w:val="center"/>
        <w:rPr>
          <w:sz w:val="24"/>
        </w:rPr>
      </w:pPr>
      <w:r>
        <w:rPr>
          <w:rFonts w:hint="eastAsia"/>
          <w:b/>
          <w:sz w:val="28"/>
        </w:rPr>
        <w:t>（一）投标函</w:t>
      </w:r>
    </w:p>
    <w:p>
      <w:pPr>
        <w:pStyle w:val="9"/>
        <w:rPr>
          <w:sz w:val="20"/>
        </w:rPr>
      </w:pPr>
    </w:p>
    <w:p>
      <w:pPr>
        <w:pStyle w:val="9"/>
        <w:keepNext w:val="0"/>
        <w:keepLines w:val="0"/>
        <w:pageBreakBefore w:val="0"/>
        <w:widowControl w:val="0"/>
        <w:kinsoku/>
        <w:wordWrap/>
        <w:overflowPunct/>
        <w:topLinePunct w:val="0"/>
        <w:autoSpaceDE w:val="0"/>
        <w:autoSpaceDN w:val="0"/>
        <w:bidi w:val="0"/>
        <w:adjustRightInd/>
        <w:snapToGrid/>
        <w:spacing w:before="66" w:line="560" w:lineRule="exact"/>
        <w:textAlignment w:val="auto"/>
        <w:rPr>
          <w:sz w:val="28"/>
          <w:szCs w:val="28"/>
        </w:rPr>
      </w:pPr>
      <w:r>
        <w:rPr>
          <w:rFonts w:hint="eastAsia"/>
          <w:u w:val="single"/>
          <w:lang w:val="en-US"/>
        </w:rPr>
        <w:t>内</w:t>
      </w:r>
      <w:r>
        <w:rPr>
          <w:rFonts w:hint="eastAsia"/>
          <w:sz w:val="28"/>
          <w:szCs w:val="28"/>
          <w:u w:val="single"/>
          <w:lang w:val="en-US"/>
        </w:rPr>
        <w:t>蒙古中亿建筑有限公司</w:t>
      </w:r>
      <w:r>
        <w:rPr>
          <w:sz w:val="28"/>
          <w:szCs w:val="28"/>
          <w:u w:val="single"/>
        </w:rPr>
        <w:t xml:space="preserve"> </w:t>
      </w:r>
      <w:r>
        <w:rPr>
          <w:sz w:val="28"/>
          <w:szCs w:val="28"/>
        </w:rPr>
        <w:t>（招标人名称</w:t>
      </w:r>
      <w:r>
        <w:rPr>
          <w:rFonts w:hint="eastAsia"/>
          <w:sz w:val="28"/>
          <w:szCs w:val="28"/>
          <w:lang w:eastAsia="zh-CN"/>
        </w:rPr>
        <w:t>）</w:t>
      </w:r>
      <w:r>
        <w:rPr>
          <w:sz w:val="28"/>
          <w:szCs w:val="28"/>
        </w:rPr>
        <w:t xml:space="preserve">： </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sz w:val="28"/>
          <w:szCs w:val="28"/>
        </w:rPr>
      </w:pPr>
      <w:r>
        <w:rPr>
          <w:sz w:val="28"/>
          <w:szCs w:val="28"/>
        </w:rPr>
        <w:t>我方已仔细研究了</w:t>
      </w:r>
      <w:r>
        <w:rPr>
          <w:rFonts w:hint="eastAsia"/>
          <w:sz w:val="28"/>
          <w:szCs w:val="28"/>
          <w:lang w:val="en-US" w:eastAsia="zh-CN"/>
        </w:rPr>
        <w:t>赤峰市红山区妇幼保健院迁建</w:t>
      </w:r>
      <w:r>
        <w:rPr>
          <w:rFonts w:hint="eastAsia"/>
          <w:sz w:val="28"/>
          <w:szCs w:val="28"/>
        </w:rPr>
        <w:t>项</w:t>
      </w:r>
      <w:r>
        <w:rPr>
          <w:rFonts w:hint="eastAsia"/>
          <w:sz w:val="28"/>
          <w:szCs w:val="28"/>
          <w:lang w:val="en-US" w:eastAsia="zh-CN"/>
        </w:rPr>
        <w:t>目离心铸造排水铸铁管件</w:t>
      </w:r>
      <w:r>
        <w:rPr>
          <w:rFonts w:hint="eastAsia"/>
          <w:b w:val="0"/>
          <w:bCs w:val="0"/>
          <w:sz w:val="28"/>
          <w:szCs w:val="28"/>
          <w:lang w:val="en-US" w:eastAsia="zh-CN"/>
        </w:rPr>
        <w:t>采购</w:t>
      </w:r>
      <w:r>
        <w:rPr>
          <w:rFonts w:hint="eastAsia"/>
          <w:sz w:val="28"/>
          <w:szCs w:val="28"/>
        </w:rPr>
        <w:t>招标公告</w:t>
      </w:r>
      <w:r>
        <w:rPr>
          <w:rFonts w:hint="eastAsia"/>
          <w:sz w:val="28"/>
          <w:szCs w:val="28"/>
          <w:lang w:val="en-US"/>
        </w:rPr>
        <w:t>及</w:t>
      </w:r>
      <w:r>
        <w:rPr>
          <w:sz w:val="28"/>
          <w:szCs w:val="28"/>
        </w:rPr>
        <w:t>招标文件的全部内容，</w:t>
      </w:r>
      <w:r>
        <w:rPr>
          <w:rFonts w:hint="eastAsia"/>
          <w:sz w:val="28"/>
          <w:szCs w:val="28"/>
          <w:lang w:val="en-US" w:eastAsia="zh-CN"/>
        </w:rPr>
        <w:t>愿意以我方报价单为准加盖公章，</w:t>
      </w:r>
      <w:r>
        <w:rPr>
          <w:sz w:val="28"/>
          <w:szCs w:val="28"/>
        </w:rPr>
        <w:t>按合同约</w:t>
      </w:r>
      <w:r>
        <w:rPr>
          <w:rFonts w:hint="eastAsia"/>
          <w:sz w:val="28"/>
          <w:szCs w:val="28"/>
          <w:lang w:val="en-US" w:eastAsia="zh-CN"/>
        </w:rPr>
        <w:t>定时间进场。</w:t>
      </w:r>
    </w:p>
    <w:p>
      <w:pPr>
        <w:pStyle w:val="16"/>
        <w:keepNext w:val="0"/>
        <w:keepLines w:val="0"/>
        <w:pageBreakBefore w:val="0"/>
        <w:widowControl w:val="0"/>
        <w:tabs>
          <w:tab w:val="left" w:pos="1494"/>
        </w:tabs>
        <w:kinsoku/>
        <w:wordWrap/>
        <w:overflowPunct/>
        <w:topLinePunct w:val="0"/>
        <w:autoSpaceDE w:val="0"/>
        <w:autoSpaceDN w:val="0"/>
        <w:bidi w:val="0"/>
        <w:adjustRightInd/>
        <w:snapToGrid/>
        <w:spacing w:before="67" w:line="560" w:lineRule="exact"/>
        <w:ind w:left="0" w:leftChars="0" w:firstLine="560" w:firstLineChars="200"/>
        <w:textAlignment w:val="auto"/>
        <w:rPr>
          <w:sz w:val="28"/>
          <w:szCs w:val="28"/>
        </w:rPr>
      </w:pPr>
      <w:r>
        <w:rPr>
          <w:rFonts w:hint="eastAsia"/>
          <w:sz w:val="28"/>
          <w:szCs w:val="28"/>
          <w:lang w:val="en-US"/>
        </w:rPr>
        <w:t>1、</w:t>
      </w:r>
      <w:r>
        <w:rPr>
          <w:sz w:val="28"/>
          <w:szCs w:val="28"/>
        </w:rPr>
        <w:t xml:space="preserve">我方承诺在招标文件规定的投标有效期内不修改、撤销投标文件。   </w:t>
      </w:r>
    </w:p>
    <w:p>
      <w:pPr>
        <w:pStyle w:val="16"/>
        <w:keepNext w:val="0"/>
        <w:keepLines w:val="0"/>
        <w:pageBreakBefore w:val="0"/>
        <w:widowControl w:val="0"/>
        <w:tabs>
          <w:tab w:val="left" w:pos="1494"/>
        </w:tabs>
        <w:kinsoku/>
        <w:wordWrap/>
        <w:overflowPunct/>
        <w:topLinePunct w:val="0"/>
        <w:autoSpaceDE w:val="0"/>
        <w:autoSpaceDN w:val="0"/>
        <w:bidi w:val="0"/>
        <w:adjustRightInd/>
        <w:snapToGrid/>
        <w:spacing w:before="66" w:line="560" w:lineRule="exact"/>
        <w:ind w:left="0" w:leftChars="0" w:firstLine="560" w:firstLineChars="200"/>
        <w:textAlignment w:val="auto"/>
        <w:rPr>
          <w:sz w:val="28"/>
          <w:szCs w:val="28"/>
        </w:rPr>
      </w:pPr>
      <w:r>
        <w:rPr>
          <w:rFonts w:hint="eastAsia"/>
          <w:sz w:val="28"/>
          <w:szCs w:val="28"/>
          <w:lang w:val="en-US"/>
        </w:rPr>
        <w:t>2、</w:t>
      </w:r>
      <w:r>
        <w:rPr>
          <w:sz w:val="28"/>
          <w:szCs w:val="28"/>
        </w:rPr>
        <w:t xml:space="preserve">如我方中标：  </w:t>
      </w:r>
    </w:p>
    <w:p>
      <w:pPr>
        <w:pStyle w:val="16"/>
        <w:keepNext w:val="0"/>
        <w:keepLines w:val="0"/>
        <w:pageBreakBefore w:val="0"/>
        <w:widowControl w:val="0"/>
        <w:tabs>
          <w:tab w:val="left" w:pos="1854"/>
        </w:tabs>
        <w:kinsoku/>
        <w:wordWrap/>
        <w:overflowPunct/>
        <w:topLinePunct w:val="0"/>
        <w:autoSpaceDE w:val="0"/>
        <w:autoSpaceDN w:val="0"/>
        <w:bidi w:val="0"/>
        <w:adjustRightInd/>
        <w:snapToGrid/>
        <w:spacing w:before="1" w:line="560" w:lineRule="exact"/>
        <w:ind w:left="0" w:leftChars="0" w:firstLine="560" w:firstLineChars="200"/>
        <w:textAlignment w:val="auto"/>
        <w:rPr>
          <w:sz w:val="28"/>
          <w:szCs w:val="28"/>
        </w:rPr>
      </w:pPr>
      <w:r>
        <w:rPr>
          <w:sz w:val="28"/>
          <w:szCs w:val="28"/>
        </w:rPr>
        <w:t xml:space="preserve">我方承诺在收到中标通知书后，在中标通知书规定的期限内与你方签订合同。  </w:t>
      </w:r>
    </w:p>
    <w:p>
      <w:pPr>
        <w:pStyle w:val="16"/>
        <w:keepNext w:val="0"/>
        <w:keepLines w:val="0"/>
        <w:pageBreakBefore w:val="0"/>
        <w:widowControl w:val="0"/>
        <w:tabs>
          <w:tab w:val="left" w:pos="1854"/>
        </w:tabs>
        <w:kinsoku/>
        <w:wordWrap/>
        <w:overflowPunct/>
        <w:topLinePunct w:val="0"/>
        <w:autoSpaceDE w:val="0"/>
        <w:autoSpaceDN w:val="0"/>
        <w:bidi w:val="0"/>
        <w:adjustRightInd/>
        <w:snapToGrid/>
        <w:spacing w:line="560" w:lineRule="exact"/>
        <w:ind w:left="0" w:leftChars="0" w:firstLine="560" w:firstLineChars="200"/>
        <w:textAlignment w:val="auto"/>
        <w:rPr>
          <w:rFonts w:hint="eastAsia" w:eastAsia="宋体"/>
          <w:sz w:val="28"/>
          <w:szCs w:val="28"/>
          <w:lang w:eastAsia="zh-CN"/>
        </w:rPr>
      </w:pPr>
      <w:r>
        <w:rPr>
          <w:sz w:val="28"/>
          <w:szCs w:val="28"/>
        </w:rPr>
        <w:t>我方承诺在合同约定的期限内</w:t>
      </w:r>
      <w:r>
        <w:rPr>
          <w:rFonts w:hint="eastAsia"/>
          <w:sz w:val="28"/>
          <w:szCs w:val="28"/>
          <w:lang w:val="en-US" w:eastAsia="zh-CN"/>
        </w:rPr>
        <w:t>及时按贵单位要求</w:t>
      </w:r>
      <w:r>
        <w:rPr>
          <w:sz w:val="28"/>
          <w:szCs w:val="28"/>
        </w:rPr>
        <w:t>完成</w:t>
      </w:r>
      <w:r>
        <w:rPr>
          <w:rFonts w:hint="eastAsia"/>
          <w:sz w:val="28"/>
          <w:szCs w:val="28"/>
          <w:lang w:val="en-US" w:eastAsia="zh-CN"/>
        </w:rPr>
        <w:t>每一次离心铸造排水铸铁管件</w:t>
      </w:r>
      <w:r>
        <w:rPr>
          <w:rFonts w:hint="eastAsia" w:cs="宋体"/>
          <w:b w:val="0"/>
          <w:bCs w:val="0"/>
          <w:sz w:val="28"/>
          <w:szCs w:val="28"/>
          <w:u w:val="none"/>
          <w:lang w:eastAsia="zh-CN"/>
        </w:rPr>
        <w:t>供应，确保产品数量及质量。</w:t>
      </w:r>
    </w:p>
    <w:p>
      <w:pPr>
        <w:pStyle w:val="9"/>
        <w:keepNext w:val="0"/>
        <w:keepLines w:val="0"/>
        <w:pageBreakBefore w:val="0"/>
        <w:widowControl w:val="0"/>
        <w:kinsoku/>
        <w:wordWrap/>
        <w:overflowPunct/>
        <w:topLinePunct w:val="0"/>
        <w:autoSpaceDE w:val="0"/>
        <w:autoSpaceDN w:val="0"/>
        <w:bidi w:val="0"/>
        <w:adjustRightInd/>
        <w:snapToGrid/>
        <w:spacing w:before="66" w:line="560" w:lineRule="exact"/>
        <w:jc w:val="both"/>
        <w:textAlignment w:val="auto"/>
        <w:rPr>
          <w:sz w:val="28"/>
          <w:szCs w:val="28"/>
        </w:rPr>
      </w:pPr>
    </w:p>
    <w:p>
      <w:pPr>
        <w:pStyle w:val="9"/>
        <w:keepNext w:val="0"/>
        <w:keepLines w:val="0"/>
        <w:pageBreakBefore w:val="0"/>
        <w:widowControl w:val="0"/>
        <w:kinsoku/>
        <w:wordWrap/>
        <w:overflowPunct/>
        <w:topLinePunct w:val="0"/>
        <w:autoSpaceDE w:val="0"/>
        <w:autoSpaceDN w:val="0"/>
        <w:bidi w:val="0"/>
        <w:adjustRightInd/>
        <w:snapToGrid/>
        <w:spacing w:before="66" w:line="560" w:lineRule="exact"/>
        <w:ind w:firstLine="1120" w:firstLineChars="400"/>
        <w:jc w:val="both"/>
        <w:textAlignment w:val="auto"/>
        <w:rPr>
          <w:sz w:val="28"/>
          <w:szCs w:val="28"/>
        </w:rPr>
      </w:pPr>
      <w:r>
        <w:rPr>
          <w:sz w:val="28"/>
          <w:szCs w:val="28"/>
        </w:rPr>
        <w:t xml:space="preserve">投标人（盖章）：                                      </w:t>
      </w:r>
    </w:p>
    <w:p>
      <w:pPr>
        <w:pStyle w:val="9"/>
        <w:keepNext w:val="0"/>
        <w:keepLines w:val="0"/>
        <w:pageBreakBefore w:val="0"/>
        <w:widowControl w:val="0"/>
        <w:kinsoku/>
        <w:wordWrap/>
        <w:overflowPunct/>
        <w:topLinePunct w:val="0"/>
        <w:autoSpaceDE w:val="0"/>
        <w:autoSpaceDN w:val="0"/>
        <w:bidi w:val="0"/>
        <w:adjustRightInd/>
        <w:snapToGrid/>
        <w:spacing w:before="67" w:line="560" w:lineRule="exact"/>
        <w:ind w:firstLine="1120" w:firstLineChars="400"/>
        <w:textAlignment w:val="auto"/>
        <w:rPr>
          <w:sz w:val="28"/>
          <w:szCs w:val="28"/>
        </w:rPr>
      </w:pPr>
      <w:r>
        <w:rPr>
          <w:sz w:val="28"/>
          <w:szCs w:val="28"/>
        </w:rPr>
        <w:t>法人代表或委托代理人（签字或盖章）：</w:t>
      </w:r>
      <w:r>
        <w:rPr>
          <w:sz w:val="28"/>
          <w:szCs w:val="28"/>
          <w:u w:val="single"/>
        </w:rPr>
        <w:t xml:space="preserve">                 </w:t>
      </w:r>
      <w:r>
        <w:rPr>
          <w:sz w:val="28"/>
          <w:szCs w:val="28"/>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66" w:line="560" w:lineRule="exact"/>
        <w:ind w:firstLine="1120" w:firstLineChars="400"/>
        <w:textAlignment w:val="auto"/>
        <w:rPr>
          <w:sz w:val="28"/>
          <w:szCs w:val="28"/>
        </w:rPr>
      </w:pPr>
      <w:r>
        <w:rPr>
          <w:rFonts w:hint="eastAsia"/>
          <w:sz w:val="28"/>
          <w:szCs w:val="28"/>
          <w:lang w:eastAsia="zh-CN"/>
        </w:rPr>
        <w:t>日</w:t>
      </w:r>
      <w:r>
        <w:rPr>
          <w:rFonts w:hint="eastAsia"/>
          <w:sz w:val="28"/>
          <w:szCs w:val="28"/>
          <w:lang w:val="en-US" w:eastAsia="zh-CN"/>
        </w:rPr>
        <w:t xml:space="preserve"> </w:t>
      </w:r>
      <w:r>
        <w:rPr>
          <w:sz w:val="28"/>
          <w:szCs w:val="28"/>
        </w:rPr>
        <w:t xml:space="preserve"> 期 ：</w:t>
      </w:r>
      <w:r>
        <w:rPr>
          <w:rFonts w:hint="eastAsia"/>
          <w:sz w:val="28"/>
          <w:szCs w:val="28"/>
          <w:lang w:val="en-US"/>
        </w:rPr>
        <w:t xml:space="preserve">  </w:t>
      </w:r>
      <w:r>
        <w:rPr>
          <w:sz w:val="28"/>
          <w:szCs w:val="28"/>
          <w:u w:val="single"/>
        </w:rPr>
        <w:t xml:space="preserve"> </w:t>
      </w:r>
      <w:r>
        <w:rPr>
          <w:rFonts w:hint="eastAsia"/>
          <w:sz w:val="28"/>
          <w:szCs w:val="28"/>
          <w:u w:val="single"/>
          <w:lang w:val="en-US"/>
        </w:rPr>
        <w:t xml:space="preserve">  </w:t>
      </w:r>
      <w:r>
        <w:rPr>
          <w:sz w:val="28"/>
          <w:szCs w:val="28"/>
        </w:rPr>
        <w:t>年</w:t>
      </w:r>
      <w:r>
        <w:rPr>
          <w:sz w:val="28"/>
          <w:szCs w:val="28"/>
          <w:u w:val="single"/>
        </w:rPr>
        <w:t xml:space="preserve"> </w:t>
      </w:r>
      <w:r>
        <w:rPr>
          <w:rFonts w:hint="eastAsia"/>
          <w:sz w:val="28"/>
          <w:szCs w:val="28"/>
          <w:u w:val="single"/>
          <w:lang w:val="en-US"/>
        </w:rPr>
        <w:t xml:space="preserve">   </w:t>
      </w:r>
      <w:r>
        <w:rPr>
          <w:sz w:val="28"/>
          <w:szCs w:val="28"/>
        </w:rPr>
        <w:t>月</w:t>
      </w:r>
      <w:r>
        <w:rPr>
          <w:sz w:val="28"/>
          <w:szCs w:val="28"/>
          <w:u w:val="single"/>
        </w:rPr>
        <w:t xml:space="preserve"> </w:t>
      </w:r>
      <w:r>
        <w:rPr>
          <w:rFonts w:hint="eastAsia"/>
          <w:sz w:val="28"/>
          <w:szCs w:val="28"/>
          <w:u w:val="single"/>
          <w:lang w:val="en-US"/>
        </w:rPr>
        <w:t xml:space="preserve">   </w:t>
      </w:r>
      <w:r>
        <w:rPr>
          <w:sz w:val="28"/>
          <w:szCs w:val="28"/>
        </w:rPr>
        <w:t xml:space="preserve">日 </w:t>
      </w:r>
    </w:p>
    <w:p>
      <w:pPr>
        <w:pStyle w:val="9"/>
        <w:keepNext w:val="0"/>
        <w:keepLines w:val="0"/>
        <w:pageBreakBefore w:val="0"/>
        <w:widowControl w:val="0"/>
        <w:kinsoku/>
        <w:wordWrap/>
        <w:overflowPunct/>
        <w:topLinePunct w:val="0"/>
        <w:autoSpaceDE w:val="0"/>
        <w:autoSpaceDN w:val="0"/>
        <w:bidi w:val="0"/>
        <w:adjustRightInd/>
        <w:snapToGrid/>
        <w:spacing w:before="66" w:line="560" w:lineRule="exact"/>
        <w:ind w:firstLine="1120" w:firstLineChars="400"/>
        <w:textAlignment w:val="auto"/>
        <w:rPr>
          <w:rFonts w:hint="eastAsia" w:eastAsia="宋体"/>
          <w:sz w:val="28"/>
          <w:szCs w:val="28"/>
          <w:lang w:val="en-US" w:eastAsia="zh-CN"/>
        </w:rPr>
      </w:pPr>
      <w:r>
        <w:rPr>
          <w:rFonts w:hint="eastAsia"/>
          <w:sz w:val="28"/>
          <w:szCs w:val="28"/>
          <w:lang w:val="en-US" w:eastAsia="zh-CN"/>
        </w:rPr>
        <w:t>电  话 ：</w:t>
      </w:r>
    </w:p>
    <w:p>
      <w:pPr>
        <w:pStyle w:val="9"/>
        <w:spacing w:before="66" w:line="360" w:lineRule="auto"/>
        <w:rPr>
          <w:rFonts w:hint="eastAsia" w:eastAsia="宋体"/>
          <w:b/>
          <w:bCs/>
          <w:sz w:val="24"/>
          <w:szCs w:val="24"/>
          <w:lang w:val="en-US" w:eastAsia="zh-CN"/>
        </w:rPr>
      </w:pPr>
    </w:p>
    <w:p>
      <w:pPr>
        <w:pStyle w:val="9"/>
        <w:spacing w:before="66" w:line="360" w:lineRule="auto"/>
        <w:rPr>
          <w:rFonts w:hint="eastAsia" w:eastAsia="宋体"/>
          <w:b/>
          <w:bCs/>
          <w:sz w:val="24"/>
          <w:szCs w:val="24"/>
          <w:lang w:val="en-US" w:eastAsia="zh-CN"/>
        </w:rPr>
      </w:pPr>
    </w:p>
    <w:p>
      <w:pPr>
        <w:pStyle w:val="9"/>
        <w:spacing w:before="66" w:line="360" w:lineRule="auto"/>
        <w:rPr>
          <w:rFonts w:hint="eastAsia" w:eastAsia="宋体"/>
          <w:b/>
          <w:bCs/>
          <w:sz w:val="24"/>
          <w:szCs w:val="24"/>
          <w:lang w:val="en-US" w:eastAsia="zh-CN"/>
        </w:rPr>
      </w:pPr>
    </w:p>
    <w:p>
      <w:pPr>
        <w:pStyle w:val="9"/>
        <w:spacing w:before="66" w:line="360" w:lineRule="auto"/>
        <w:rPr>
          <w:rFonts w:hint="eastAsia" w:eastAsia="宋体"/>
          <w:b/>
          <w:bCs/>
          <w:sz w:val="24"/>
          <w:szCs w:val="24"/>
          <w:lang w:val="en-US" w:eastAsia="zh-CN"/>
        </w:rPr>
      </w:pPr>
    </w:p>
    <w:p>
      <w:pPr>
        <w:pStyle w:val="9"/>
        <w:spacing w:before="66" w:line="360" w:lineRule="auto"/>
        <w:ind w:firstLine="723" w:firstLineChars="300"/>
        <w:jc w:val="center"/>
        <w:rPr>
          <w:rFonts w:hint="eastAsia" w:ascii="宋体" w:hAnsi="宋体" w:eastAsia="宋体" w:cs="宋体"/>
          <w:b/>
          <w:bCs/>
          <w:sz w:val="24"/>
          <w:szCs w:val="24"/>
          <w:lang w:val="en-US" w:eastAsia="zh-CN"/>
        </w:rPr>
      </w:pPr>
      <w:r>
        <w:rPr>
          <w:rFonts w:hint="eastAsia"/>
          <w:b/>
          <w:bCs/>
          <w:sz w:val="24"/>
          <w:szCs w:val="24"/>
          <w:lang w:val="en-US" w:eastAsia="zh-CN"/>
        </w:rPr>
        <w:t>离心铸造排水铸铁管件报价单</w:t>
      </w:r>
    </w:p>
    <w:tbl>
      <w:tblPr>
        <w:tblStyle w:val="12"/>
        <w:tblpPr w:leftFromText="180" w:rightFromText="180" w:vertAnchor="text" w:horzAnchor="page" w:tblpX="688" w:tblpY="195"/>
        <w:tblOverlap w:val="never"/>
        <w:tblW w:w="10783" w:type="dxa"/>
        <w:tblInd w:w="0" w:type="dxa"/>
        <w:tblLayout w:type="fixed"/>
        <w:tblCellMar>
          <w:top w:w="0" w:type="dxa"/>
          <w:left w:w="108" w:type="dxa"/>
          <w:bottom w:w="0" w:type="dxa"/>
          <w:right w:w="108" w:type="dxa"/>
        </w:tblCellMar>
      </w:tblPr>
      <w:tblGrid>
        <w:gridCol w:w="1011"/>
        <w:gridCol w:w="1596"/>
        <w:gridCol w:w="1110"/>
        <w:gridCol w:w="1555"/>
        <w:gridCol w:w="1348"/>
        <w:gridCol w:w="1704"/>
        <w:gridCol w:w="2459"/>
      </w:tblGrid>
      <w:tr>
        <w:tblPrEx>
          <w:tblCellMar>
            <w:top w:w="0" w:type="dxa"/>
            <w:left w:w="108" w:type="dxa"/>
            <w:bottom w:w="0" w:type="dxa"/>
            <w:right w:w="108" w:type="dxa"/>
          </w:tblCellMar>
        </w:tblPrEx>
        <w:trPr>
          <w:trHeight w:val="90" w:hRule="atLeast"/>
        </w:trPr>
        <w:tc>
          <w:tcPr>
            <w:tcW w:w="10783" w:type="dxa"/>
            <w:gridSpan w:val="7"/>
            <w:tcBorders>
              <w:top w:val="nil"/>
              <w:left w:val="nil"/>
              <w:bottom w:val="nil"/>
              <w:right w:val="nil"/>
            </w:tcBorders>
            <w:shd w:val="clear" w:color="auto" w:fill="auto"/>
            <w:noWrap/>
            <w:vAlign w:val="center"/>
          </w:tcPr>
          <w:p>
            <w:pPr>
              <w:widowControl/>
              <w:jc w:val="left"/>
              <w:textAlignment w:val="center"/>
              <w:rPr>
                <w:rFonts w:hint="eastAsia" w:asciiTheme="minorEastAsia" w:hAnsiTheme="minorEastAsia" w:eastAsiaTheme="minorEastAsia" w:cstheme="minorEastAsia"/>
                <w:b/>
                <w:sz w:val="24"/>
                <w:szCs w:val="24"/>
                <w:u w:val="single"/>
                <w:lang w:val="en-US" w:eastAsia="zh-CN"/>
              </w:rPr>
            </w:pPr>
          </w:p>
          <w:p>
            <w:pPr>
              <w:widowControl/>
              <w:ind w:firstLine="201" w:firstLineChars="100"/>
              <w:jc w:val="left"/>
              <w:textAlignment w:val="center"/>
              <w:rPr>
                <w:rFonts w:ascii="宋体" w:hAnsi="宋体" w:eastAsia="宋体" w:cs="宋体"/>
                <w:b/>
                <w:bCs/>
                <w:color w:val="000000"/>
                <w:sz w:val="20"/>
                <w:szCs w:val="20"/>
              </w:rPr>
            </w:pPr>
          </w:p>
        </w:tc>
      </w:tr>
      <w:tr>
        <w:tblPrEx>
          <w:tblCellMar>
            <w:top w:w="0" w:type="dxa"/>
            <w:left w:w="108" w:type="dxa"/>
            <w:bottom w:w="0" w:type="dxa"/>
            <w:right w:w="108" w:type="dxa"/>
          </w:tblCellMar>
        </w:tblPrEx>
        <w:trPr>
          <w:trHeight w:val="594"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货物名称</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规格</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单位</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数量</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单价</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cs="宋体"/>
                <w:color w:val="000000"/>
                <w:kern w:val="0"/>
                <w:sz w:val="20"/>
                <w:szCs w:val="20"/>
                <w:lang w:val="en-US" w:eastAsia="zh-CN" w:bidi="ar"/>
              </w:rPr>
              <w:t>总价</w:t>
            </w:r>
            <w:r>
              <w:rPr>
                <w:rFonts w:hint="eastAsia" w:ascii="宋体" w:hAnsi="宋体" w:eastAsia="宋体" w:cs="宋体"/>
                <w:color w:val="000000"/>
                <w:kern w:val="0"/>
                <w:sz w:val="20"/>
                <w:szCs w:val="20"/>
                <w:lang w:bidi="ar"/>
              </w:rPr>
              <w:t>金额</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备注</w:t>
            </w:r>
          </w:p>
        </w:tc>
      </w:tr>
      <w:tr>
        <w:tblPrEx>
          <w:tblCellMar>
            <w:top w:w="0" w:type="dxa"/>
            <w:left w:w="108" w:type="dxa"/>
            <w:bottom w:w="0" w:type="dxa"/>
            <w:right w:w="108" w:type="dxa"/>
          </w:tblCellMar>
        </w:tblPrEx>
        <w:trPr>
          <w:trHeight w:val="420" w:hRule="atLeast"/>
        </w:trPr>
        <w:tc>
          <w:tcPr>
            <w:tcW w:w="1011"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0"/>
                <w:szCs w:val="20"/>
                <w:lang w:val="en-US" w:eastAsia="zh-CN"/>
              </w:rPr>
            </w:pPr>
            <w:r>
              <w:rPr>
                <w:rFonts w:hint="default" w:ascii="宋体" w:hAnsi="宋体" w:eastAsia="宋体" w:cs="宋体"/>
                <w:color w:val="000000"/>
                <w:sz w:val="20"/>
                <w:szCs w:val="20"/>
                <w:lang w:val="en-US" w:eastAsia="zh-CN"/>
              </w:rPr>
              <w:t>离心铸造排水铸铁管</w:t>
            </w:r>
            <w:r>
              <w:rPr>
                <w:rFonts w:hint="eastAsia" w:cs="宋体"/>
                <w:color w:val="000000"/>
                <w:sz w:val="20"/>
                <w:szCs w:val="20"/>
                <w:lang w:val="en-US" w:eastAsia="zh-CN"/>
              </w:rPr>
              <w:t>柔性接口</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0"/>
                <w:szCs w:val="20"/>
                <w:lang w:val="en-US" w:eastAsia="zh-CN"/>
              </w:rPr>
            </w:pPr>
            <w:r>
              <w:rPr>
                <w:rFonts w:hint="eastAsia" w:cs="宋体"/>
                <w:color w:val="000000"/>
                <w:sz w:val="20"/>
                <w:szCs w:val="20"/>
                <w:lang w:val="en-US" w:eastAsia="zh-CN"/>
              </w:rPr>
              <w:t>DN200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0"/>
                <w:szCs w:val="20"/>
                <w:lang w:val="en-US" w:eastAsia="zh-CN"/>
              </w:rPr>
            </w:pPr>
            <w:r>
              <w:rPr>
                <w:rFonts w:hint="eastAsia" w:cs="宋体"/>
                <w:color w:val="000000"/>
                <w:sz w:val="20"/>
                <w:szCs w:val="20"/>
                <w:lang w:val="en-US" w:eastAsia="zh-CN"/>
              </w:rPr>
              <w:t>米</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lang w:eastAsia="zh-CN"/>
              </w:rPr>
            </w:pPr>
            <w:r>
              <w:rPr>
                <w:rFonts w:hint="eastAsia" w:cs="宋体"/>
                <w:color w:val="000000"/>
                <w:kern w:val="0"/>
                <w:sz w:val="20"/>
                <w:szCs w:val="20"/>
                <w:lang w:val="en-US" w:eastAsia="zh-CN" w:bidi="ar"/>
              </w:rPr>
              <w:t>9</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0"/>
                <w:szCs w:val="20"/>
                <w:lang w:val="en-US" w:eastAsia="zh-CN"/>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p>
        </w:tc>
      </w:tr>
      <w:tr>
        <w:tblPrEx>
          <w:tblCellMar>
            <w:top w:w="0" w:type="dxa"/>
            <w:left w:w="108" w:type="dxa"/>
            <w:bottom w:w="0" w:type="dxa"/>
            <w:right w:w="108" w:type="dxa"/>
          </w:tblCellMar>
        </w:tblPrEx>
        <w:trPr>
          <w:trHeight w:val="420" w:hRule="atLeast"/>
        </w:trPr>
        <w:tc>
          <w:tcPr>
            <w:tcW w:w="1011"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410"/>
              </w:tabs>
              <w:ind w:firstLine="400" w:firstLineChars="200"/>
              <w:jc w:val="both"/>
              <w:textAlignment w:val="center"/>
              <w:rPr>
                <w:rFonts w:hint="default" w:ascii="宋体" w:hAnsi="宋体" w:eastAsia="宋体" w:cs="宋体"/>
                <w:color w:val="000000"/>
                <w:kern w:val="0"/>
                <w:sz w:val="20"/>
                <w:szCs w:val="20"/>
                <w:lang w:val="en-US" w:eastAsia="zh-CN" w:bidi="ar"/>
              </w:rPr>
            </w:pPr>
            <w:r>
              <w:rPr>
                <w:rFonts w:hint="eastAsia" w:cs="宋体"/>
                <w:color w:val="000000"/>
                <w:kern w:val="0"/>
                <w:sz w:val="20"/>
                <w:szCs w:val="20"/>
                <w:lang w:val="en-US" w:eastAsia="zh-CN" w:bidi="ar"/>
              </w:rPr>
              <w:t>DN150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0"/>
                <w:szCs w:val="20"/>
                <w:lang w:val="en-US" w:eastAsia="zh-CN"/>
              </w:rPr>
            </w:pPr>
            <w:r>
              <w:rPr>
                <w:rFonts w:hint="eastAsia" w:cs="宋体"/>
                <w:color w:val="000000"/>
                <w:sz w:val="20"/>
                <w:szCs w:val="20"/>
                <w:lang w:val="en-US" w:eastAsia="zh-CN"/>
              </w:rPr>
              <w:t>米</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cs="宋体"/>
                <w:color w:val="000000"/>
                <w:kern w:val="0"/>
                <w:sz w:val="20"/>
                <w:szCs w:val="20"/>
                <w:lang w:val="en-US" w:eastAsia="zh-CN" w:bidi="ar"/>
              </w:rPr>
              <w:t>126</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420" w:hRule="atLeast"/>
        </w:trPr>
        <w:tc>
          <w:tcPr>
            <w:tcW w:w="1011"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DN100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cs="宋体"/>
                <w:color w:val="000000"/>
                <w:sz w:val="20"/>
                <w:szCs w:val="20"/>
                <w:lang w:val="en-US" w:eastAsia="zh-CN"/>
              </w:rPr>
              <w:t>米</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cs="宋体"/>
                <w:color w:val="000000"/>
                <w:kern w:val="0"/>
                <w:sz w:val="20"/>
                <w:szCs w:val="20"/>
                <w:lang w:val="en-US" w:eastAsia="zh-CN" w:bidi="ar"/>
              </w:rPr>
              <w:t>183</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p>
        </w:tc>
      </w:tr>
      <w:tr>
        <w:tblPrEx>
          <w:tblCellMar>
            <w:top w:w="0" w:type="dxa"/>
            <w:left w:w="108" w:type="dxa"/>
            <w:bottom w:w="0" w:type="dxa"/>
            <w:right w:w="108" w:type="dxa"/>
          </w:tblCellMar>
        </w:tblPrEx>
        <w:trPr>
          <w:trHeight w:val="420" w:hRule="atLeast"/>
        </w:trPr>
        <w:tc>
          <w:tcPr>
            <w:tcW w:w="1011"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40" w:firstLineChars="200"/>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DN70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0"/>
                <w:szCs w:val="20"/>
                <w:lang w:val="en-US" w:eastAsia="zh-CN"/>
              </w:rPr>
            </w:pPr>
            <w:r>
              <w:rPr>
                <w:rFonts w:hint="eastAsia" w:cs="宋体"/>
                <w:color w:val="000000"/>
                <w:sz w:val="20"/>
                <w:szCs w:val="20"/>
                <w:lang w:val="en-US" w:eastAsia="zh-CN"/>
              </w:rPr>
              <w:t>米</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cs="宋体"/>
                <w:color w:val="000000"/>
                <w:kern w:val="0"/>
                <w:sz w:val="20"/>
                <w:szCs w:val="20"/>
                <w:lang w:val="en-US" w:eastAsia="zh-CN" w:bidi="ar"/>
              </w:rPr>
              <w:t>168</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p>
        </w:tc>
      </w:tr>
      <w:tr>
        <w:tblPrEx>
          <w:tblCellMar>
            <w:top w:w="0" w:type="dxa"/>
            <w:left w:w="108" w:type="dxa"/>
            <w:bottom w:w="0" w:type="dxa"/>
            <w:right w:w="108" w:type="dxa"/>
          </w:tblCellMar>
        </w:tblPrEx>
        <w:trPr>
          <w:trHeight w:val="420" w:hRule="atLeast"/>
        </w:trPr>
        <w:tc>
          <w:tcPr>
            <w:tcW w:w="1011"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cs="宋体"/>
                <w:color w:val="000000"/>
                <w:kern w:val="0"/>
                <w:sz w:val="20"/>
                <w:szCs w:val="20"/>
                <w:lang w:eastAsia="zh-CN" w:bidi="ar"/>
              </w:rPr>
              <w:t>双</w:t>
            </w:r>
            <w:r>
              <w:rPr>
                <w:rFonts w:hint="eastAsia" w:cs="宋体"/>
                <w:color w:val="000000"/>
                <w:kern w:val="0"/>
                <w:sz w:val="20"/>
                <w:szCs w:val="20"/>
                <w:lang w:val="en-US" w:eastAsia="zh-CN" w:bidi="ar"/>
              </w:rPr>
              <w:t>45℃弯头</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DN200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cs="宋体"/>
                <w:color w:val="000000"/>
                <w:sz w:val="20"/>
                <w:szCs w:val="20"/>
                <w:lang w:val="en-US" w:eastAsia="zh-CN"/>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val="en-US" w:eastAsia="zh-CN" w:bidi="ar"/>
              </w:rPr>
            </w:pPr>
            <w:r>
              <w:rPr>
                <w:rFonts w:hint="eastAsia" w:cs="宋体"/>
                <w:color w:val="000000"/>
                <w:kern w:val="0"/>
                <w:sz w:val="20"/>
                <w:szCs w:val="20"/>
                <w:lang w:val="en-US" w:eastAsia="zh-CN" w:bidi="ar"/>
              </w:rPr>
              <w:t>1</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p>
        </w:tc>
      </w:tr>
      <w:tr>
        <w:tblPrEx>
          <w:tblCellMar>
            <w:top w:w="0" w:type="dxa"/>
            <w:left w:w="108" w:type="dxa"/>
            <w:bottom w:w="0" w:type="dxa"/>
            <w:right w:w="108" w:type="dxa"/>
          </w:tblCellMar>
        </w:tblPrEx>
        <w:trPr>
          <w:trHeight w:val="420" w:hRule="atLeast"/>
        </w:trPr>
        <w:tc>
          <w:tcPr>
            <w:tcW w:w="1011"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cs="宋体"/>
                <w:color w:val="000000"/>
                <w:kern w:val="0"/>
                <w:sz w:val="20"/>
                <w:szCs w:val="20"/>
                <w:lang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both"/>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DN150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cs="宋体"/>
                <w:color w:val="000000"/>
                <w:sz w:val="20"/>
                <w:szCs w:val="20"/>
                <w:lang w:val="en-US" w:eastAsia="zh-CN"/>
              </w:rPr>
            </w:pPr>
            <w:r>
              <w:rPr>
                <w:rFonts w:hint="eastAsia" w:cs="宋体"/>
                <w:color w:val="000000"/>
                <w:sz w:val="20"/>
                <w:szCs w:val="20"/>
                <w:lang w:val="en-US" w:eastAsia="zh-CN"/>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cs="宋体"/>
                <w:color w:val="000000"/>
                <w:kern w:val="0"/>
                <w:sz w:val="20"/>
                <w:szCs w:val="20"/>
                <w:lang w:val="en-US" w:eastAsia="zh-CN" w:bidi="ar"/>
              </w:rPr>
            </w:pPr>
            <w:r>
              <w:rPr>
                <w:rFonts w:hint="eastAsia" w:cs="宋体"/>
                <w:color w:val="000000"/>
                <w:kern w:val="0"/>
                <w:sz w:val="20"/>
                <w:szCs w:val="20"/>
                <w:lang w:val="en-US" w:eastAsia="zh-CN" w:bidi="ar"/>
              </w:rPr>
              <w:t>15</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p>
        </w:tc>
      </w:tr>
      <w:tr>
        <w:tblPrEx>
          <w:tblCellMar>
            <w:top w:w="0" w:type="dxa"/>
            <w:left w:w="108" w:type="dxa"/>
            <w:bottom w:w="0" w:type="dxa"/>
            <w:right w:w="108" w:type="dxa"/>
          </w:tblCellMar>
        </w:tblPrEx>
        <w:trPr>
          <w:trHeight w:val="420" w:hRule="atLeast"/>
        </w:trPr>
        <w:tc>
          <w:tcPr>
            <w:tcW w:w="1011"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cs="宋体"/>
                <w:color w:val="000000"/>
                <w:kern w:val="0"/>
                <w:sz w:val="20"/>
                <w:szCs w:val="20"/>
                <w:lang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both"/>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DN100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cs="宋体"/>
                <w:color w:val="000000"/>
                <w:sz w:val="20"/>
                <w:szCs w:val="20"/>
                <w:lang w:val="en-US" w:eastAsia="zh-CN"/>
              </w:rPr>
            </w:pPr>
            <w:r>
              <w:rPr>
                <w:rFonts w:hint="eastAsia" w:cs="宋体"/>
                <w:color w:val="000000"/>
                <w:sz w:val="20"/>
                <w:szCs w:val="20"/>
                <w:lang w:val="en-US" w:eastAsia="zh-CN"/>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cs="宋体"/>
                <w:color w:val="000000"/>
                <w:kern w:val="0"/>
                <w:sz w:val="20"/>
                <w:szCs w:val="20"/>
                <w:lang w:val="en-US" w:eastAsia="zh-CN" w:bidi="ar"/>
              </w:rPr>
            </w:pPr>
            <w:r>
              <w:rPr>
                <w:rFonts w:hint="eastAsia" w:cs="宋体"/>
                <w:color w:val="000000"/>
                <w:kern w:val="0"/>
                <w:sz w:val="20"/>
                <w:szCs w:val="20"/>
                <w:lang w:val="en-US" w:eastAsia="zh-CN" w:bidi="ar"/>
              </w:rPr>
              <w:t>47</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p>
        </w:tc>
      </w:tr>
      <w:tr>
        <w:tblPrEx>
          <w:tblCellMar>
            <w:top w:w="0" w:type="dxa"/>
            <w:left w:w="108" w:type="dxa"/>
            <w:bottom w:w="0" w:type="dxa"/>
            <w:right w:w="108" w:type="dxa"/>
          </w:tblCellMar>
        </w:tblPrEx>
        <w:trPr>
          <w:trHeight w:val="420" w:hRule="atLeast"/>
        </w:trPr>
        <w:tc>
          <w:tcPr>
            <w:tcW w:w="1011"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cs="宋体"/>
                <w:color w:val="000000"/>
                <w:kern w:val="0"/>
                <w:sz w:val="20"/>
                <w:szCs w:val="20"/>
                <w:lang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both"/>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DN70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cs="宋体"/>
                <w:color w:val="000000"/>
                <w:sz w:val="20"/>
                <w:szCs w:val="20"/>
                <w:lang w:val="en-US" w:eastAsia="zh-CN"/>
              </w:rPr>
            </w:pPr>
            <w:r>
              <w:rPr>
                <w:rFonts w:hint="eastAsia" w:cs="宋体"/>
                <w:color w:val="000000"/>
                <w:sz w:val="20"/>
                <w:szCs w:val="20"/>
                <w:lang w:val="en-US" w:eastAsia="zh-CN"/>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cs="宋体"/>
                <w:color w:val="000000"/>
                <w:kern w:val="0"/>
                <w:sz w:val="20"/>
                <w:szCs w:val="20"/>
                <w:lang w:val="en-US" w:eastAsia="zh-CN" w:bidi="ar"/>
              </w:rPr>
            </w:pPr>
            <w:r>
              <w:rPr>
                <w:rFonts w:hint="eastAsia" w:cs="宋体"/>
                <w:color w:val="000000"/>
                <w:kern w:val="0"/>
                <w:sz w:val="20"/>
                <w:szCs w:val="20"/>
                <w:lang w:val="en-US" w:eastAsia="zh-CN" w:bidi="ar"/>
              </w:rPr>
              <w:t>53</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p>
        </w:tc>
      </w:tr>
      <w:tr>
        <w:tblPrEx>
          <w:tblCellMar>
            <w:top w:w="0" w:type="dxa"/>
            <w:left w:w="108" w:type="dxa"/>
            <w:bottom w:w="0" w:type="dxa"/>
            <w:right w:w="108" w:type="dxa"/>
          </w:tblCellMar>
        </w:tblPrEx>
        <w:trPr>
          <w:trHeight w:val="420" w:hRule="atLeast"/>
        </w:trPr>
        <w:tc>
          <w:tcPr>
            <w:tcW w:w="1011"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default" w:cs="宋体"/>
                <w:color w:val="000000"/>
                <w:kern w:val="0"/>
                <w:sz w:val="20"/>
                <w:szCs w:val="20"/>
                <w:lang w:val="en-US" w:eastAsia="zh-CN" w:bidi="ar"/>
              </w:rPr>
            </w:pPr>
            <w:r>
              <w:rPr>
                <w:rFonts w:hint="eastAsia" w:cs="宋体"/>
                <w:color w:val="000000"/>
                <w:kern w:val="0"/>
                <w:sz w:val="20"/>
                <w:szCs w:val="20"/>
                <w:lang w:val="en-US" w:eastAsia="zh-CN" w:bidi="ar"/>
              </w:rPr>
              <w:t>TY三通</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both"/>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DN200:150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cs="宋体"/>
                <w:color w:val="000000"/>
                <w:sz w:val="20"/>
                <w:szCs w:val="20"/>
                <w:lang w:val="en-US" w:eastAsia="zh-CN"/>
              </w:rPr>
            </w:pPr>
            <w:r>
              <w:rPr>
                <w:rFonts w:hint="eastAsia" w:cs="宋体"/>
                <w:color w:val="000000"/>
                <w:sz w:val="20"/>
                <w:szCs w:val="20"/>
                <w:lang w:val="en-US" w:eastAsia="zh-CN"/>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cs="宋体"/>
                <w:color w:val="000000"/>
                <w:kern w:val="0"/>
                <w:sz w:val="20"/>
                <w:szCs w:val="20"/>
                <w:lang w:val="en-US" w:eastAsia="zh-CN" w:bidi="ar"/>
              </w:rPr>
            </w:pPr>
            <w:r>
              <w:rPr>
                <w:rFonts w:hint="eastAsia" w:cs="宋体"/>
                <w:color w:val="000000"/>
                <w:kern w:val="0"/>
                <w:sz w:val="20"/>
                <w:szCs w:val="20"/>
                <w:lang w:val="en-US" w:eastAsia="zh-CN" w:bidi="ar"/>
              </w:rPr>
              <w:t>1</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p>
        </w:tc>
      </w:tr>
      <w:tr>
        <w:tblPrEx>
          <w:tblCellMar>
            <w:top w:w="0" w:type="dxa"/>
            <w:left w:w="108" w:type="dxa"/>
            <w:bottom w:w="0" w:type="dxa"/>
            <w:right w:w="108" w:type="dxa"/>
          </w:tblCellMar>
        </w:tblPrEx>
        <w:trPr>
          <w:trHeight w:val="420" w:hRule="atLeast"/>
        </w:trPr>
        <w:tc>
          <w:tcPr>
            <w:tcW w:w="1011"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cs="宋体"/>
                <w:color w:val="000000"/>
                <w:kern w:val="0"/>
                <w:sz w:val="20"/>
                <w:szCs w:val="20"/>
                <w:lang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both"/>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DN150:150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cs="宋体"/>
                <w:color w:val="000000"/>
                <w:sz w:val="20"/>
                <w:szCs w:val="20"/>
                <w:lang w:val="en-US" w:eastAsia="zh-CN"/>
              </w:rPr>
            </w:pPr>
            <w:r>
              <w:rPr>
                <w:rFonts w:hint="eastAsia" w:cs="宋体"/>
                <w:color w:val="000000"/>
                <w:sz w:val="20"/>
                <w:szCs w:val="20"/>
                <w:lang w:val="en-US" w:eastAsia="zh-CN"/>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cs="宋体"/>
                <w:color w:val="000000"/>
                <w:kern w:val="0"/>
                <w:sz w:val="20"/>
                <w:szCs w:val="20"/>
                <w:lang w:val="en-US" w:eastAsia="zh-CN" w:bidi="ar"/>
              </w:rPr>
            </w:pPr>
            <w:r>
              <w:rPr>
                <w:rFonts w:hint="eastAsia" w:cs="宋体"/>
                <w:color w:val="000000"/>
                <w:kern w:val="0"/>
                <w:sz w:val="20"/>
                <w:szCs w:val="20"/>
                <w:lang w:val="en-US" w:eastAsia="zh-CN" w:bidi="ar"/>
              </w:rPr>
              <w:t>4</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p>
        </w:tc>
      </w:tr>
      <w:tr>
        <w:tblPrEx>
          <w:tblCellMar>
            <w:top w:w="0" w:type="dxa"/>
            <w:left w:w="108" w:type="dxa"/>
            <w:bottom w:w="0" w:type="dxa"/>
            <w:right w:w="108" w:type="dxa"/>
          </w:tblCellMar>
        </w:tblPrEx>
        <w:trPr>
          <w:trHeight w:val="420" w:hRule="atLeast"/>
        </w:trPr>
        <w:tc>
          <w:tcPr>
            <w:tcW w:w="1011"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cs="宋体"/>
                <w:color w:val="000000"/>
                <w:kern w:val="0"/>
                <w:sz w:val="20"/>
                <w:szCs w:val="20"/>
                <w:lang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both"/>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DN150:100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cs="宋体"/>
                <w:color w:val="000000"/>
                <w:sz w:val="20"/>
                <w:szCs w:val="20"/>
                <w:lang w:val="en-US" w:eastAsia="zh-CN"/>
              </w:rPr>
            </w:pPr>
            <w:r>
              <w:rPr>
                <w:rFonts w:hint="eastAsia" w:cs="宋体"/>
                <w:color w:val="000000"/>
                <w:sz w:val="20"/>
                <w:szCs w:val="20"/>
                <w:lang w:val="en-US" w:eastAsia="zh-CN"/>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cs="宋体"/>
                <w:color w:val="000000"/>
                <w:kern w:val="0"/>
                <w:sz w:val="20"/>
                <w:szCs w:val="20"/>
                <w:lang w:val="en-US" w:eastAsia="zh-CN" w:bidi="ar"/>
              </w:rPr>
            </w:pPr>
            <w:r>
              <w:rPr>
                <w:rFonts w:hint="eastAsia" w:cs="宋体"/>
                <w:color w:val="000000"/>
                <w:kern w:val="0"/>
                <w:sz w:val="20"/>
                <w:szCs w:val="20"/>
                <w:lang w:val="en-US" w:eastAsia="zh-CN" w:bidi="ar"/>
              </w:rPr>
              <w:t>5</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p>
        </w:tc>
      </w:tr>
      <w:tr>
        <w:tblPrEx>
          <w:tblCellMar>
            <w:top w:w="0" w:type="dxa"/>
            <w:left w:w="108" w:type="dxa"/>
            <w:bottom w:w="0" w:type="dxa"/>
            <w:right w:w="108" w:type="dxa"/>
          </w:tblCellMar>
        </w:tblPrEx>
        <w:trPr>
          <w:trHeight w:val="420" w:hRule="atLeast"/>
        </w:trPr>
        <w:tc>
          <w:tcPr>
            <w:tcW w:w="1011"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cs="宋体"/>
                <w:color w:val="000000"/>
                <w:kern w:val="0"/>
                <w:sz w:val="20"/>
                <w:szCs w:val="20"/>
                <w:lang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both"/>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DN150:70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cs="宋体"/>
                <w:color w:val="000000"/>
                <w:sz w:val="20"/>
                <w:szCs w:val="20"/>
                <w:lang w:val="en-US" w:eastAsia="zh-CN"/>
              </w:rPr>
            </w:pPr>
            <w:r>
              <w:rPr>
                <w:rFonts w:hint="eastAsia" w:cs="宋体"/>
                <w:color w:val="000000"/>
                <w:sz w:val="20"/>
                <w:szCs w:val="20"/>
                <w:lang w:val="en-US" w:eastAsia="zh-CN"/>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cs="宋体"/>
                <w:color w:val="000000"/>
                <w:kern w:val="0"/>
                <w:sz w:val="20"/>
                <w:szCs w:val="20"/>
                <w:lang w:val="en-US" w:eastAsia="zh-CN" w:bidi="ar"/>
              </w:rPr>
            </w:pPr>
            <w:r>
              <w:rPr>
                <w:rFonts w:hint="eastAsia" w:cs="宋体"/>
                <w:color w:val="000000"/>
                <w:kern w:val="0"/>
                <w:sz w:val="20"/>
                <w:szCs w:val="20"/>
                <w:lang w:val="en-US" w:eastAsia="zh-CN" w:bidi="ar"/>
              </w:rPr>
              <w:t>15</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p>
        </w:tc>
      </w:tr>
      <w:tr>
        <w:tblPrEx>
          <w:tblCellMar>
            <w:top w:w="0" w:type="dxa"/>
            <w:left w:w="108" w:type="dxa"/>
            <w:bottom w:w="0" w:type="dxa"/>
            <w:right w:w="108" w:type="dxa"/>
          </w:tblCellMar>
        </w:tblPrEx>
        <w:trPr>
          <w:trHeight w:val="420" w:hRule="atLeast"/>
        </w:trPr>
        <w:tc>
          <w:tcPr>
            <w:tcW w:w="1011"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cs="宋体"/>
                <w:color w:val="000000"/>
                <w:kern w:val="0"/>
                <w:sz w:val="20"/>
                <w:szCs w:val="20"/>
                <w:lang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both"/>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DN100:100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cs="宋体"/>
                <w:color w:val="000000"/>
                <w:sz w:val="20"/>
                <w:szCs w:val="20"/>
                <w:lang w:val="en-US" w:eastAsia="zh-CN"/>
              </w:rPr>
            </w:pPr>
            <w:r>
              <w:rPr>
                <w:rFonts w:hint="eastAsia" w:cs="宋体"/>
                <w:color w:val="000000"/>
                <w:sz w:val="20"/>
                <w:szCs w:val="20"/>
                <w:lang w:val="en-US" w:eastAsia="zh-CN"/>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cs="宋体"/>
                <w:color w:val="000000"/>
                <w:kern w:val="0"/>
                <w:sz w:val="20"/>
                <w:szCs w:val="20"/>
                <w:lang w:val="en-US" w:eastAsia="zh-CN" w:bidi="ar"/>
              </w:rPr>
            </w:pPr>
            <w:r>
              <w:rPr>
                <w:rFonts w:hint="eastAsia" w:cs="宋体"/>
                <w:color w:val="000000"/>
                <w:kern w:val="0"/>
                <w:sz w:val="20"/>
                <w:szCs w:val="20"/>
                <w:lang w:val="en-US" w:eastAsia="zh-CN" w:bidi="ar"/>
              </w:rPr>
              <w:t>14</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p>
        </w:tc>
      </w:tr>
      <w:tr>
        <w:tblPrEx>
          <w:tblCellMar>
            <w:top w:w="0" w:type="dxa"/>
            <w:left w:w="108" w:type="dxa"/>
            <w:bottom w:w="0" w:type="dxa"/>
            <w:right w:w="108" w:type="dxa"/>
          </w:tblCellMar>
        </w:tblPrEx>
        <w:trPr>
          <w:trHeight w:val="420" w:hRule="atLeast"/>
        </w:trPr>
        <w:tc>
          <w:tcPr>
            <w:tcW w:w="1011"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cs="宋体"/>
                <w:color w:val="000000"/>
                <w:kern w:val="0"/>
                <w:sz w:val="20"/>
                <w:szCs w:val="20"/>
                <w:lang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both"/>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DN100:70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cs="宋体"/>
                <w:color w:val="000000"/>
                <w:sz w:val="20"/>
                <w:szCs w:val="20"/>
                <w:lang w:val="en-US" w:eastAsia="zh-CN"/>
              </w:rPr>
            </w:pPr>
            <w:r>
              <w:rPr>
                <w:rFonts w:hint="eastAsia" w:cs="宋体"/>
                <w:color w:val="000000"/>
                <w:sz w:val="20"/>
                <w:szCs w:val="20"/>
                <w:lang w:val="en-US" w:eastAsia="zh-CN"/>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cs="宋体"/>
                <w:color w:val="000000"/>
                <w:kern w:val="0"/>
                <w:sz w:val="20"/>
                <w:szCs w:val="20"/>
                <w:lang w:val="en-US" w:eastAsia="zh-CN" w:bidi="ar"/>
              </w:rPr>
            </w:pPr>
            <w:r>
              <w:rPr>
                <w:rFonts w:hint="eastAsia" w:cs="宋体"/>
                <w:color w:val="000000"/>
                <w:kern w:val="0"/>
                <w:sz w:val="20"/>
                <w:szCs w:val="20"/>
                <w:lang w:val="en-US" w:eastAsia="zh-CN" w:bidi="ar"/>
              </w:rPr>
              <w:t>21</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p>
        </w:tc>
      </w:tr>
      <w:tr>
        <w:tblPrEx>
          <w:tblCellMar>
            <w:top w:w="0" w:type="dxa"/>
            <w:left w:w="108" w:type="dxa"/>
            <w:bottom w:w="0" w:type="dxa"/>
            <w:right w:w="108" w:type="dxa"/>
          </w:tblCellMar>
        </w:tblPrEx>
        <w:trPr>
          <w:trHeight w:val="420" w:hRule="atLeast"/>
        </w:trPr>
        <w:tc>
          <w:tcPr>
            <w:tcW w:w="1011"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cs="宋体"/>
                <w:color w:val="000000"/>
                <w:kern w:val="0"/>
                <w:sz w:val="20"/>
                <w:szCs w:val="20"/>
                <w:lang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both"/>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DN70:70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cs="宋体"/>
                <w:color w:val="000000"/>
                <w:sz w:val="20"/>
                <w:szCs w:val="20"/>
                <w:lang w:val="en-US" w:eastAsia="zh-CN"/>
              </w:rPr>
            </w:pPr>
            <w:r>
              <w:rPr>
                <w:rFonts w:hint="eastAsia" w:cs="宋体"/>
                <w:color w:val="000000"/>
                <w:sz w:val="20"/>
                <w:szCs w:val="20"/>
                <w:lang w:val="en-US" w:eastAsia="zh-CN"/>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cs="宋体"/>
                <w:color w:val="000000"/>
                <w:kern w:val="0"/>
                <w:sz w:val="20"/>
                <w:szCs w:val="20"/>
                <w:lang w:val="en-US" w:eastAsia="zh-CN" w:bidi="ar"/>
              </w:rPr>
            </w:pPr>
            <w:r>
              <w:rPr>
                <w:rFonts w:hint="eastAsia" w:cs="宋体"/>
                <w:color w:val="000000"/>
                <w:kern w:val="0"/>
                <w:sz w:val="20"/>
                <w:szCs w:val="20"/>
                <w:lang w:val="en-US" w:eastAsia="zh-CN" w:bidi="ar"/>
              </w:rPr>
              <w:t>10</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p>
        </w:tc>
      </w:tr>
      <w:tr>
        <w:tblPrEx>
          <w:tblCellMar>
            <w:top w:w="0" w:type="dxa"/>
            <w:left w:w="108" w:type="dxa"/>
            <w:bottom w:w="0" w:type="dxa"/>
            <w:right w:w="108" w:type="dxa"/>
          </w:tblCellMar>
        </w:tblPrEx>
        <w:trPr>
          <w:trHeight w:val="420" w:hRule="atLeast"/>
        </w:trPr>
        <w:tc>
          <w:tcPr>
            <w:tcW w:w="1011"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default" w:cs="宋体"/>
                <w:color w:val="000000"/>
                <w:kern w:val="0"/>
                <w:sz w:val="20"/>
                <w:szCs w:val="20"/>
                <w:lang w:val="en-US" w:eastAsia="zh-CN" w:bidi="ar"/>
              </w:rPr>
            </w:pPr>
            <w:r>
              <w:rPr>
                <w:rFonts w:hint="eastAsia" w:cs="宋体"/>
                <w:color w:val="000000"/>
                <w:kern w:val="0"/>
                <w:sz w:val="20"/>
                <w:szCs w:val="20"/>
                <w:lang w:val="en-US" w:eastAsia="zh-CN" w:bidi="ar"/>
              </w:rPr>
              <w:t>TY四通</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both"/>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DN100:100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cs="宋体"/>
                <w:color w:val="000000"/>
                <w:sz w:val="20"/>
                <w:szCs w:val="20"/>
                <w:lang w:val="en-US" w:eastAsia="zh-CN"/>
              </w:rPr>
            </w:pPr>
            <w:r>
              <w:rPr>
                <w:rFonts w:hint="eastAsia" w:cs="宋体"/>
                <w:color w:val="000000"/>
                <w:sz w:val="20"/>
                <w:szCs w:val="20"/>
                <w:lang w:val="en-US" w:eastAsia="zh-CN"/>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cs="宋体"/>
                <w:color w:val="000000"/>
                <w:kern w:val="0"/>
                <w:sz w:val="20"/>
                <w:szCs w:val="20"/>
                <w:lang w:val="en-US" w:eastAsia="zh-CN" w:bidi="ar"/>
              </w:rPr>
            </w:pPr>
            <w:r>
              <w:rPr>
                <w:rFonts w:hint="eastAsia" w:cs="宋体"/>
                <w:color w:val="000000"/>
                <w:kern w:val="0"/>
                <w:sz w:val="20"/>
                <w:szCs w:val="20"/>
                <w:lang w:val="en-US" w:eastAsia="zh-CN" w:bidi="ar"/>
              </w:rPr>
              <w:t>5</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p>
        </w:tc>
      </w:tr>
      <w:tr>
        <w:tblPrEx>
          <w:tblCellMar>
            <w:top w:w="0" w:type="dxa"/>
            <w:left w:w="108" w:type="dxa"/>
            <w:bottom w:w="0" w:type="dxa"/>
            <w:right w:w="108" w:type="dxa"/>
          </w:tblCellMar>
        </w:tblPrEx>
        <w:trPr>
          <w:trHeight w:val="420" w:hRule="atLeast"/>
        </w:trPr>
        <w:tc>
          <w:tcPr>
            <w:tcW w:w="1011"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cs="宋体"/>
                <w:color w:val="000000"/>
                <w:kern w:val="0"/>
                <w:sz w:val="20"/>
                <w:szCs w:val="20"/>
                <w:lang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both"/>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DN150:70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cs="宋体"/>
                <w:color w:val="000000"/>
                <w:sz w:val="20"/>
                <w:szCs w:val="20"/>
                <w:lang w:val="en-US" w:eastAsia="zh-CN"/>
              </w:rPr>
            </w:pPr>
            <w:r>
              <w:rPr>
                <w:rFonts w:hint="eastAsia" w:cs="宋体"/>
                <w:color w:val="000000"/>
                <w:sz w:val="20"/>
                <w:szCs w:val="20"/>
                <w:lang w:val="en-US" w:eastAsia="zh-CN"/>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cs="宋体"/>
                <w:color w:val="000000"/>
                <w:kern w:val="0"/>
                <w:sz w:val="20"/>
                <w:szCs w:val="20"/>
                <w:lang w:val="en-US" w:eastAsia="zh-CN" w:bidi="ar"/>
              </w:rPr>
            </w:pPr>
            <w:r>
              <w:rPr>
                <w:rFonts w:hint="eastAsia" w:cs="宋体"/>
                <w:color w:val="000000"/>
                <w:kern w:val="0"/>
                <w:sz w:val="20"/>
                <w:szCs w:val="20"/>
                <w:lang w:val="en-US" w:eastAsia="zh-CN" w:bidi="ar"/>
              </w:rPr>
              <w:t>2</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p>
        </w:tc>
      </w:tr>
      <w:tr>
        <w:tblPrEx>
          <w:tblCellMar>
            <w:top w:w="0" w:type="dxa"/>
            <w:left w:w="108" w:type="dxa"/>
            <w:bottom w:w="0" w:type="dxa"/>
            <w:right w:w="108" w:type="dxa"/>
          </w:tblCellMar>
        </w:tblPrEx>
        <w:trPr>
          <w:trHeight w:val="420" w:hRule="atLeast"/>
        </w:trPr>
        <w:tc>
          <w:tcPr>
            <w:tcW w:w="1011"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cs="宋体"/>
                <w:color w:val="000000"/>
                <w:kern w:val="0"/>
                <w:sz w:val="20"/>
                <w:szCs w:val="20"/>
                <w:lang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both"/>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DN70:70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cs="宋体"/>
                <w:color w:val="000000"/>
                <w:sz w:val="20"/>
                <w:szCs w:val="20"/>
                <w:lang w:val="en-US" w:eastAsia="zh-CN"/>
              </w:rPr>
            </w:pPr>
            <w:r>
              <w:rPr>
                <w:rFonts w:hint="eastAsia" w:cs="宋体"/>
                <w:color w:val="000000"/>
                <w:sz w:val="20"/>
                <w:szCs w:val="20"/>
                <w:lang w:val="en-US" w:eastAsia="zh-CN"/>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cs="宋体"/>
                <w:color w:val="000000"/>
                <w:kern w:val="0"/>
                <w:sz w:val="20"/>
                <w:szCs w:val="20"/>
                <w:lang w:val="en-US" w:eastAsia="zh-CN" w:bidi="ar"/>
              </w:rPr>
            </w:pPr>
            <w:r>
              <w:rPr>
                <w:rFonts w:hint="eastAsia" w:cs="宋体"/>
                <w:color w:val="000000"/>
                <w:kern w:val="0"/>
                <w:sz w:val="20"/>
                <w:szCs w:val="20"/>
                <w:lang w:val="en-US" w:eastAsia="zh-CN" w:bidi="ar"/>
              </w:rPr>
              <w:t>2</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p>
        </w:tc>
      </w:tr>
      <w:tr>
        <w:tblPrEx>
          <w:tblCellMar>
            <w:top w:w="0" w:type="dxa"/>
            <w:left w:w="108" w:type="dxa"/>
            <w:bottom w:w="0" w:type="dxa"/>
            <w:right w:w="108" w:type="dxa"/>
          </w:tblCellMar>
        </w:tblPrEx>
        <w:trPr>
          <w:trHeight w:val="42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cs="宋体"/>
                <w:color w:val="000000"/>
                <w:kern w:val="0"/>
                <w:sz w:val="20"/>
                <w:szCs w:val="20"/>
                <w:lang w:val="en-US" w:eastAsia="zh-CN" w:bidi="ar"/>
              </w:rPr>
            </w:pPr>
            <w:r>
              <w:rPr>
                <w:rFonts w:hint="eastAsia" w:cs="宋体"/>
                <w:color w:val="000000"/>
                <w:kern w:val="0"/>
                <w:sz w:val="20"/>
                <w:szCs w:val="20"/>
                <w:lang w:val="en-US" w:eastAsia="zh-CN" w:bidi="ar"/>
              </w:rPr>
              <w:t>P型存水弯</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both"/>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DN100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cs="宋体"/>
                <w:color w:val="000000"/>
                <w:sz w:val="20"/>
                <w:szCs w:val="20"/>
                <w:lang w:val="en-US" w:eastAsia="zh-CN"/>
              </w:rPr>
            </w:pPr>
            <w:r>
              <w:rPr>
                <w:rFonts w:hint="eastAsia" w:cs="宋体"/>
                <w:color w:val="000000"/>
                <w:sz w:val="20"/>
                <w:szCs w:val="20"/>
                <w:lang w:val="en-US" w:eastAsia="zh-CN"/>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cs="宋体"/>
                <w:color w:val="000000"/>
                <w:kern w:val="0"/>
                <w:sz w:val="20"/>
                <w:szCs w:val="20"/>
                <w:lang w:val="en-US" w:eastAsia="zh-CN" w:bidi="ar"/>
              </w:rPr>
            </w:pPr>
            <w:r>
              <w:rPr>
                <w:rFonts w:hint="eastAsia" w:cs="宋体"/>
                <w:color w:val="000000"/>
                <w:kern w:val="0"/>
                <w:sz w:val="20"/>
                <w:szCs w:val="20"/>
                <w:lang w:val="en-US" w:eastAsia="zh-CN" w:bidi="ar"/>
              </w:rPr>
              <w:t>10</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p>
        </w:tc>
      </w:tr>
      <w:tr>
        <w:tblPrEx>
          <w:tblCellMar>
            <w:top w:w="0" w:type="dxa"/>
            <w:left w:w="108" w:type="dxa"/>
            <w:bottom w:w="0" w:type="dxa"/>
            <w:right w:w="108" w:type="dxa"/>
          </w:tblCellMar>
        </w:tblPrEx>
        <w:trPr>
          <w:trHeight w:val="420" w:hRule="atLeast"/>
        </w:trPr>
        <w:tc>
          <w:tcPr>
            <w:tcW w:w="1011"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eastAsia" w:cs="宋体"/>
                <w:color w:val="000000"/>
                <w:kern w:val="0"/>
                <w:sz w:val="20"/>
                <w:szCs w:val="20"/>
                <w:lang w:eastAsia="zh-CN" w:bidi="ar"/>
              </w:rPr>
            </w:pPr>
            <w:r>
              <w:rPr>
                <w:rFonts w:hint="eastAsia" w:cs="宋体"/>
                <w:color w:val="000000"/>
                <w:kern w:val="0"/>
                <w:sz w:val="20"/>
                <w:szCs w:val="20"/>
                <w:lang w:eastAsia="zh-CN" w:bidi="ar"/>
              </w:rPr>
              <w:t>管箍</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both"/>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DN200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cs="宋体"/>
                <w:color w:val="000000"/>
                <w:sz w:val="20"/>
                <w:szCs w:val="20"/>
                <w:lang w:val="en-US" w:eastAsia="zh-CN"/>
              </w:rPr>
            </w:pPr>
            <w:r>
              <w:rPr>
                <w:rFonts w:hint="eastAsia" w:cs="宋体"/>
                <w:color w:val="000000"/>
                <w:sz w:val="20"/>
                <w:szCs w:val="20"/>
                <w:lang w:val="en-US" w:eastAsia="zh-CN"/>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cs="宋体"/>
                <w:color w:val="000000"/>
                <w:kern w:val="0"/>
                <w:sz w:val="20"/>
                <w:szCs w:val="20"/>
                <w:lang w:val="en-US" w:eastAsia="zh-CN" w:bidi="ar"/>
              </w:rPr>
            </w:pPr>
            <w:r>
              <w:rPr>
                <w:rFonts w:hint="eastAsia" w:cs="宋体"/>
                <w:color w:val="000000"/>
                <w:kern w:val="0"/>
                <w:sz w:val="20"/>
                <w:szCs w:val="20"/>
                <w:lang w:val="en-US" w:eastAsia="zh-CN" w:bidi="ar"/>
              </w:rPr>
              <w:t>1</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p>
        </w:tc>
      </w:tr>
      <w:tr>
        <w:tblPrEx>
          <w:tblCellMar>
            <w:top w:w="0" w:type="dxa"/>
            <w:left w:w="108" w:type="dxa"/>
            <w:bottom w:w="0" w:type="dxa"/>
            <w:right w:w="108" w:type="dxa"/>
          </w:tblCellMar>
        </w:tblPrEx>
        <w:trPr>
          <w:trHeight w:val="420" w:hRule="atLeast"/>
        </w:trPr>
        <w:tc>
          <w:tcPr>
            <w:tcW w:w="1011"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cs="宋体"/>
                <w:color w:val="000000"/>
                <w:kern w:val="0"/>
                <w:sz w:val="20"/>
                <w:szCs w:val="20"/>
                <w:lang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both"/>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DN150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cs="宋体"/>
                <w:color w:val="000000"/>
                <w:sz w:val="20"/>
                <w:szCs w:val="20"/>
                <w:lang w:val="en-US" w:eastAsia="zh-CN"/>
              </w:rPr>
            </w:pPr>
            <w:r>
              <w:rPr>
                <w:rFonts w:hint="eastAsia" w:cs="宋体"/>
                <w:color w:val="000000"/>
                <w:sz w:val="20"/>
                <w:szCs w:val="20"/>
                <w:lang w:val="en-US" w:eastAsia="zh-CN"/>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cs="宋体"/>
                <w:color w:val="000000"/>
                <w:kern w:val="0"/>
                <w:sz w:val="20"/>
                <w:szCs w:val="20"/>
                <w:lang w:val="en-US" w:eastAsia="zh-CN" w:bidi="ar"/>
              </w:rPr>
            </w:pPr>
            <w:r>
              <w:rPr>
                <w:rFonts w:hint="eastAsia" w:cs="宋体"/>
                <w:color w:val="000000"/>
                <w:kern w:val="0"/>
                <w:sz w:val="20"/>
                <w:szCs w:val="20"/>
                <w:lang w:val="en-US" w:eastAsia="zh-CN" w:bidi="ar"/>
              </w:rPr>
              <w:t>18</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p>
        </w:tc>
      </w:tr>
      <w:tr>
        <w:tblPrEx>
          <w:tblCellMar>
            <w:top w:w="0" w:type="dxa"/>
            <w:left w:w="108" w:type="dxa"/>
            <w:bottom w:w="0" w:type="dxa"/>
            <w:right w:w="108" w:type="dxa"/>
          </w:tblCellMar>
        </w:tblPrEx>
        <w:trPr>
          <w:trHeight w:val="420" w:hRule="atLeast"/>
        </w:trPr>
        <w:tc>
          <w:tcPr>
            <w:tcW w:w="1011"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cs="宋体"/>
                <w:color w:val="000000"/>
                <w:kern w:val="0"/>
                <w:sz w:val="20"/>
                <w:szCs w:val="20"/>
                <w:lang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both"/>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DN100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cs="宋体"/>
                <w:color w:val="000000"/>
                <w:sz w:val="20"/>
                <w:szCs w:val="20"/>
                <w:lang w:val="en-US" w:eastAsia="zh-CN"/>
              </w:rPr>
            </w:pPr>
            <w:r>
              <w:rPr>
                <w:rFonts w:hint="eastAsia" w:cs="宋体"/>
                <w:color w:val="000000"/>
                <w:sz w:val="20"/>
                <w:szCs w:val="20"/>
                <w:lang w:val="en-US" w:eastAsia="zh-CN"/>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cs="宋体"/>
                <w:color w:val="000000"/>
                <w:kern w:val="0"/>
                <w:sz w:val="20"/>
                <w:szCs w:val="20"/>
                <w:lang w:val="en-US" w:eastAsia="zh-CN" w:bidi="ar"/>
              </w:rPr>
            </w:pPr>
            <w:r>
              <w:rPr>
                <w:rFonts w:hint="eastAsia" w:cs="宋体"/>
                <w:color w:val="000000"/>
                <w:kern w:val="0"/>
                <w:sz w:val="20"/>
                <w:szCs w:val="20"/>
                <w:lang w:val="en-US" w:eastAsia="zh-CN" w:bidi="ar"/>
              </w:rPr>
              <w:t>10</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p>
        </w:tc>
      </w:tr>
      <w:tr>
        <w:tblPrEx>
          <w:tblCellMar>
            <w:top w:w="0" w:type="dxa"/>
            <w:left w:w="108" w:type="dxa"/>
            <w:bottom w:w="0" w:type="dxa"/>
            <w:right w:w="108" w:type="dxa"/>
          </w:tblCellMar>
        </w:tblPrEx>
        <w:trPr>
          <w:trHeight w:val="420" w:hRule="atLeast"/>
        </w:trPr>
        <w:tc>
          <w:tcPr>
            <w:tcW w:w="1011"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cs="宋体"/>
                <w:color w:val="000000"/>
                <w:kern w:val="0"/>
                <w:sz w:val="20"/>
                <w:szCs w:val="20"/>
                <w:lang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both"/>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DN70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cs="宋体"/>
                <w:color w:val="000000"/>
                <w:sz w:val="20"/>
                <w:szCs w:val="20"/>
                <w:lang w:val="en-US" w:eastAsia="zh-CN"/>
              </w:rPr>
            </w:pPr>
            <w:r>
              <w:rPr>
                <w:rFonts w:hint="eastAsia" w:cs="宋体"/>
                <w:color w:val="000000"/>
                <w:sz w:val="20"/>
                <w:szCs w:val="20"/>
                <w:lang w:val="en-US" w:eastAsia="zh-CN"/>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cs="宋体"/>
                <w:color w:val="000000"/>
                <w:kern w:val="0"/>
                <w:sz w:val="20"/>
                <w:szCs w:val="20"/>
                <w:lang w:val="en-US" w:eastAsia="zh-CN" w:bidi="ar"/>
              </w:rPr>
            </w:pPr>
            <w:r>
              <w:rPr>
                <w:rFonts w:hint="eastAsia" w:cs="宋体"/>
                <w:color w:val="000000"/>
                <w:kern w:val="0"/>
                <w:sz w:val="20"/>
                <w:szCs w:val="20"/>
                <w:lang w:val="en-US" w:eastAsia="zh-CN" w:bidi="ar"/>
              </w:rPr>
              <w:t>8</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p>
        </w:tc>
      </w:tr>
      <w:tr>
        <w:tblPrEx>
          <w:tblCellMar>
            <w:top w:w="0" w:type="dxa"/>
            <w:left w:w="108" w:type="dxa"/>
            <w:bottom w:w="0" w:type="dxa"/>
            <w:right w:w="108" w:type="dxa"/>
          </w:tblCellMar>
        </w:tblPrEx>
        <w:trPr>
          <w:trHeight w:val="42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cs="宋体"/>
                <w:color w:val="000000"/>
                <w:kern w:val="0"/>
                <w:sz w:val="20"/>
                <w:szCs w:val="20"/>
                <w:lang w:eastAsia="zh-CN" w:bidi="ar"/>
              </w:rPr>
            </w:pPr>
            <w:r>
              <w:rPr>
                <w:rFonts w:hint="eastAsia" w:cs="宋体"/>
                <w:color w:val="000000"/>
                <w:kern w:val="0"/>
                <w:sz w:val="20"/>
                <w:szCs w:val="20"/>
                <w:lang w:eastAsia="zh-CN" w:bidi="ar"/>
              </w:rPr>
              <w:t>不锈钢螺栓</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100mm×60mm</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cs="宋体"/>
                <w:color w:val="000000"/>
                <w:sz w:val="20"/>
                <w:szCs w:val="20"/>
                <w:lang w:val="en-US" w:eastAsia="zh-CN"/>
              </w:rPr>
            </w:pPr>
            <w:r>
              <w:rPr>
                <w:rFonts w:hint="eastAsia" w:cs="宋体"/>
                <w:color w:val="000000"/>
                <w:sz w:val="20"/>
                <w:szCs w:val="20"/>
                <w:lang w:val="en-US" w:eastAsia="zh-CN"/>
              </w:rPr>
              <w:t>套</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cs="宋体"/>
                <w:color w:val="000000"/>
                <w:kern w:val="0"/>
                <w:sz w:val="20"/>
                <w:szCs w:val="20"/>
                <w:lang w:val="en-US" w:eastAsia="zh-CN" w:bidi="ar"/>
              </w:rPr>
            </w:pPr>
            <w:r>
              <w:rPr>
                <w:rFonts w:hint="eastAsia" w:cs="宋体"/>
                <w:color w:val="000000"/>
                <w:kern w:val="0"/>
                <w:sz w:val="20"/>
                <w:szCs w:val="20"/>
                <w:lang w:val="en-US" w:eastAsia="zh-CN" w:bidi="ar"/>
              </w:rPr>
              <w:t>1960</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p>
        </w:tc>
      </w:tr>
      <w:tr>
        <w:tblPrEx>
          <w:tblCellMar>
            <w:top w:w="0" w:type="dxa"/>
            <w:left w:w="108" w:type="dxa"/>
            <w:bottom w:w="0" w:type="dxa"/>
            <w:right w:w="108" w:type="dxa"/>
          </w:tblCellMar>
        </w:tblPrEx>
        <w:trPr>
          <w:trHeight w:val="420" w:hRule="atLeast"/>
        </w:trPr>
        <w:tc>
          <w:tcPr>
            <w:tcW w:w="1011"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eastAsia" w:cs="宋体"/>
                <w:color w:val="000000"/>
                <w:kern w:val="0"/>
                <w:sz w:val="20"/>
                <w:szCs w:val="20"/>
                <w:lang w:eastAsia="zh-CN" w:bidi="ar"/>
              </w:rPr>
            </w:pPr>
            <w:r>
              <w:rPr>
                <w:rFonts w:hint="eastAsia" w:cs="宋体"/>
                <w:color w:val="000000"/>
                <w:kern w:val="0"/>
                <w:sz w:val="20"/>
                <w:szCs w:val="20"/>
                <w:lang w:eastAsia="zh-CN" w:bidi="ar"/>
              </w:rPr>
              <w:t>变径</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both"/>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DN200:150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cs="宋体"/>
                <w:color w:val="000000"/>
                <w:sz w:val="20"/>
                <w:szCs w:val="20"/>
                <w:lang w:val="en-US" w:eastAsia="zh-CN"/>
              </w:rPr>
            </w:pPr>
            <w:r>
              <w:rPr>
                <w:rFonts w:hint="eastAsia" w:cs="宋体"/>
                <w:color w:val="000000"/>
                <w:sz w:val="20"/>
                <w:szCs w:val="20"/>
                <w:lang w:val="en-US" w:eastAsia="zh-CN"/>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cs="宋体"/>
                <w:color w:val="000000"/>
                <w:kern w:val="0"/>
                <w:sz w:val="20"/>
                <w:szCs w:val="20"/>
                <w:lang w:val="en-US" w:eastAsia="zh-CN" w:bidi="ar"/>
              </w:rPr>
            </w:pPr>
            <w:r>
              <w:rPr>
                <w:rFonts w:hint="eastAsia" w:cs="宋体"/>
                <w:color w:val="000000"/>
                <w:kern w:val="0"/>
                <w:sz w:val="20"/>
                <w:szCs w:val="20"/>
                <w:lang w:val="en-US" w:eastAsia="zh-CN" w:bidi="ar"/>
              </w:rPr>
              <w:t>1</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p>
        </w:tc>
      </w:tr>
      <w:tr>
        <w:tblPrEx>
          <w:tblCellMar>
            <w:top w:w="0" w:type="dxa"/>
            <w:left w:w="108" w:type="dxa"/>
            <w:bottom w:w="0" w:type="dxa"/>
            <w:right w:w="108" w:type="dxa"/>
          </w:tblCellMar>
        </w:tblPrEx>
        <w:trPr>
          <w:trHeight w:val="420" w:hRule="atLeast"/>
        </w:trPr>
        <w:tc>
          <w:tcPr>
            <w:tcW w:w="1011"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cs="宋体"/>
                <w:color w:val="000000"/>
                <w:kern w:val="0"/>
                <w:sz w:val="20"/>
                <w:szCs w:val="20"/>
                <w:lang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both"/>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DN150:100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cs="宋体"/>
                <w:color w:val="000000"/>
                <w:sz w:val="20"/>
                <w:szCs w:val="20"/>
                <w:lang w:val="en-US" w:eastAsia="zh-CN"/>
              </w:rPr>
            </w:pPr>
            <w:r>
              <w:rPr>
                <w:rFonts w:hint="eastAsia" w:cs="宋体"/>
                <w:color w:val="000000"/>
                <w:sz w:val="20"/>
                <w:szCs w:val="20"/>
                <w:lang w:val="en-US" w:eastAsia="zh-CN"/>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cs="宋体"/>
                <w:color w:val="000000"/>
                <w:kern w:val="0"/>
                <w:sz w:val="20"/>
                <w:szCs w:val="20"/>
                <w:lang w:val="en-US" w:eastAsia="zh-CN" w:bidi="ar"/>
              </w:rPr>
            </w:pPr>
            <w:r>
              <w:rPr>
                <w:rFonts w:hint="eastAsia" w:cs="宋体"/>
                <w:color w:val="000000"/>
                <w:kern w:val="0"/>
                <w:sz w:val="20"/>
                <w:szCs w:val="20"/>
                <w:lang w:val="en-US" w:eastAsia="zh-CN" w:bidi="ar"/>
              </w:rPr>
              <w:t>3</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p>
        </w:tc>
      </w:tr>
      <w:tr>
        <w:tblPrEx>
          <w:tblCellMar>
            <w:top w:w="0" w:type="dxa"/>
            <w:left w:w="108" w:type="dxa"/>
            <w:bottom w:w="0" w:type="dxa"/>
            <w:right w:w="108" w:type="dxa"/>
          </w:tblCellMar>
        </w:tblPrEx>
        <w:trPr>
          <w:trHeight w:val="420" w:hRule="atLeast"/>
        </w:trPr>
        <w:tc>
          <w:tcPr>
            <w:tcW w:w="1011"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cs="宋体"/>
                <w:color w:val="000000"/>
                <w:kern w:val="0"/>
                <w:sz w:val="20"/>
                <w:szCs w:val="20"/>
                <w:lang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both"/>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DN100:70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cs="宋体"/>
                <w:color w:val="000000"/>
                <w:sz w:val="20"/>
                <w:szCs w:val="20"/>
                <w:lang w:val="en-US" w:eastAsia="zh-CN"/>
              </w:rPr>
            </w:pPr>
            <w:r>
              <w:rPr>
                <w:rFonts w:hint="eastAsia" w:cs="宋体"/>
                <w:color w:val="000000"/>
                <w:sz w:val="20"/>
                <w:szCs w:val="20"/>
                <w:lang w:val="en-US" w:eastAsia="zh-CN"/>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cs="宋体"/>
                <w:color w:val="000000"/>
                <w:kern w:val="0"/>
                <w:sz w:val="20"/>
                <w:szCs w:val="20"/>
                <w:lang w:val="en-US" w:eastAsia="zh-CN" w:bidi="ar"/>
              </w:rPr>
            </w:pPr>
            <w:r>
              <w:rPr>
                <w:rFonts w:hint="eastAsia" w:cs="宋体"/>
                <w:color w:val="000000"/>
                <w:kern w:val="0"/>
                <w:sz w:val="20"/>
                <w:szCs w:val="20"/>
                <w:lang w:val="en-US" w:eastAsia="zh-CN" w:bidi="ar"/>
              </w:rPr>
              <w:t>17</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p>
        </w:tc>
      </w:tr>
      <w:tr>
        <w:tblPrEx>
          <w:tblCellMar>
            <w:top w:w="0" w:type="dxa"/>
            <w:left w:w="108" w:type="dxa"/>
            <w:bottom w:w="0" w:type="dxa"/>
            <w:right w:w="108" w:type="dxa"/>
          </w:tblCellMar>
        </w:tblPrEx>
        <w:trPr>
          <w:trHeight w:val="420" w:hRule="atLeast"/>
        </w:trPr>
        <w:tc>
          <w:tcPr>
            <w:tcW w:w="1011"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eastAsia" w:cs="宋体"/>
                <w:color w:val="000000"/>
                <w:kern w:val="0"/>
                <w:sz w:val="20"/>
                <w:szCs w:val="20"/>
                <w:lang w:eastAsia="zh-CN" w:bidi="ar"/>
              </w:rPr>
            </w:pPr>
            <w:r>
              <w:rPr>
                <w:rFonts w:hint="eastAsia" w:cs="宋体"/>
                <w:color w:val="000000"/>
                <w:kern w:val="0"/>
                <w:sz w:val="20"/>
                <w:szCs w:val="20"/>
                <w:lang w:eastAsia="zh-CN" w:bidi="ar"/>
              </w:rPr>
              <w:t>堵</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both"/>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DN200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cs="宋体"/>
                <w:color w:val="000000"/>
                <w:sz w:val="20"/>
                <w:szCs w:val="20"/>
                <w:lang w:val="en-US" w:eastAsia="zh-CN"/>
              </w:rPr>
            </w:pPr>
            <w:r>
              <w:rPr>
                <w:rFonts w:hint="eastAsia" w:cs="宋体"/>
                <w:color w:val="000000"/>
                <w:sz w:val="20"/>
                <w:szCs w:val="20"/>
                <w:lang w:val="en-US" w:eastAsia="zh-CN"/>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cs="宋体"/>
                <w:color w:val="000000"/>
                <w:kern w:val="0"/>
                <w:sz w:val="20"/>
                <w:szCs w:val="20"/>
                <w:lang w:val="en-US" w:eastAsia="zh-CN" w:bidi="ar"/>
              </w:rPr>
            </w:pPr>
            <w:r>
              <w:rPr>
                <w:rFonts w:hint="eastAsia" w:cs="宋体"/>
                <w:color w:val="000000"/>
                <w:kern w:val="0"/>
                <w:sz w:val="20"/>
                <w:szCs w:val="20"/>
                <w:lang w:val="en-US" w:eastAsia="zh-CN" w:bidi="ar"/>
              </w:rPr>
              <w:t>1</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p>
        </w:tc>
      </w:tr>
      <w:tr>
        <w:tblPrEx>
          <w:tblCellMar>
            <w:top w:w="0" w:type="dxa"/>
            <w:left w:w="108" w:type="dxa"/>
            <w:bottom w:w="0" w:type="dxa"/>
            <w:right w:w="108" w:type="dxa"/>
          </w:tblCellMar>
        </w:tblPrEx>
        <w:trPr>
          <w:trHeight w:val="420" w:hRule="atLeast"/>
        </w:trPr>
        <w:tc>
          <w:tcPr>
            <w:tcW w:w="1011"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cs="宋体"/>
                <w:color w:val="000000"/>
                <w:kern w:val="0"/>
                <w:sz w:val="20"/>
                <w:szCs w:val="20"/>
                <w:lang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both"/>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DN150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cs="宋体"/>
                <w:color w:val="000000"/>
                <w:sz w:val="20"/>
                <w:szCs w:val="20"/>
                <w:lang w:val="en-US" w:eastAsia="zh-CN"/>
              </w:rPr>
            </w:pPr>
            <w:r>
              <w:rPr>
                <w:rFonts w:hint="eastAsia" w:cs="宋体"/>
                <w:color w:val="000000"/>
                <w:sz w:val="20"/>
                <w:szCs w:val="20"/>
                <w:lang w:val="en-US" w:eastAsia="zh-CN"/>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cs="宋体"/>
                <w:color w:val="000000"/>
                <w:kern w:val="0"/>
                <w:sz w:val="20"/>
                <w:szCs w:val="20"/>
                <w:lang w:val="en-US" w:eastAsia="zh-CN" w:bidi="ar"/>
              </w:rPr>
            </w:pPr>
            <w:r>
              <w:rPr>
                <w:rFonts w:hint="eastAsia" w:cs="宋体"/>
                <w:color w:val="000000"/>
                <w:kern w:val="0"/>
                <w:sz w:val="20"/>
                <w:szCs w:val="20"/>
                <w:lang w:val="en-US" w:eastAsia="zh-CN" w:bidi="ar"/>
              </w:rPr>
              <w:t>5</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p>
        </w:tc>
      </w:tr>
      <w:tr>
        <w:tblPrEx>
          <w:tblCellMar>
            <w:top w:w="0" w:type="dxa"/>
            <w:left w:w="108" w:type="dxa"/>
            <w:bottom w:w="0" w:type="dxa"/>
            <w:right w:w="108" w:type="dxa"/>
          </w:tblCellMar>
        </w:tblPrEx>
        <w:trPr>
          <w:trHeight w:val="420" w:hRule="atLeast"/>
        </w:trPr>
        <w:tc>
          <w:tcPr>
            <w:tcW w:w="1011"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cs="宋体"/>
                <w:color w:val="000000"/>
                <w:kern w:val="0"/>
                <w:sz w:val="20"/>
                <w:szCs w:val="20"/>
                <w:lang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both"/>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DN100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cs="宋体"/>
                <w:color w:val="000000"/>
                <w:sz w:val="20"/>
                <w:szCs w:val="20"/>
                <w:lang w:val="en-US" w:eastAsia="zh-CN"/>
              </w:rPr>
            </w:pPr>
            <w:r>
              <w:rPr>
                <w:rFonts w:hint="eastAsia" w:cs="宋体"/>
                <w:color w:val="000000"/>
                <w:sz w:val="20"/>
                <w:szCs w:val="20"/>
                <w:lang w:val="en-US" w:eastAsia="zh-CN"/>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cs="宋体"/>
                <w:color w:val="000000"/>
                <w:kern w:val="0"/>
                <w:sz w:val="20"/>
                <w:szCs w:val="20"/>
                <w:lang w:val="en-US" w:eastAsia="zh-CN" w:bidi="ar"/>
              </w:rPr>
            </w:pPr>
            <w:r>
              <w:rPr>
                <w:rFonts w:hint="eastAsia" w:cs="宋体"/>
                <w:color w:val="000000"/>
                <w:kern w:val="0"/>
                <w:sz w:val="20"/>
                <w:szCs w:val="20"/>
                <w:lang w:val="en-US" w:eastAsia="zh-CN" w:bidi="ar"/>
              </w:rPr>
              <w:t>8</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p>
        </w:tc>
      </w:tr>
      <w:tr>
        <w:tblPrEx>
          <w:tblCellMar>
            <w:top w:w="0" w:type="dxa"/>
            <w:left w:w="108" w:type="dxa"/>
            <w:bottom w:w="0" w:type="dxa"/>
            <w:right w:w="108" w:type="dxa"/>
          </w:tblCellMar>
        </w:tblPrEx>
        <w:trPr>
          <w:trHeight w:val="420" w:hRule="atLeast"/>
        </w:trPr>
        <w:tc>
          <w:tcPr>
            <w:tcW w:w="1011"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eastAsia" w:cs="宋体"/>
                <w:color w:val="000000"/>
                <w:kern w:val="0"/>
                <w:sz w:val="20"/>
                <w:szCs w:val="20"/>
                <w:lang w:eastAsia="zh-CN" w:bidi="ar"/>
              </w:rPr>
            </w:pPr>
            <w:r>
              <w:rPr>
                <w:rFonts w:hint="eastAsia" w:cs="宋体"/>
                <w:color w:val="000000"/>
                <w:kern w:val="0"/>
                <w:sz w:val="20"/>
                <w:szCs w:val="20"/>
                <w:lang w:eastAsia="zh-CN" w:bidi="ar"/>
              </w:rPr>
              <w:t>压兰</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both"/>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DN200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cs="宋体"/>
                <w:color w:val="000000"/>
                <w:sz w:val="20"/>
                <w:szCs w:val="20"/>
                <w:lang w:val="en-US" w:eastAsia="zh-CN"/>
              </w:rPr>
            </w:pPr>
            <w:r>
              <w:rPr>
                <w:rFonts w:hint="eastAsia" w:cs="宋体"/>
                <w:color w:val="000000"/>
                <w:sz w:val="20"/>
                <w:szCs w:val="20"/>
                <w:lang w:val="en-US" w:eastAsia="zh-CN"/>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cs="宋体"/>
                <w:color w:val="000000"/>
                <w:kern w:val="0"/>
                <w:sz w:val="20"/>
                <w:szCs w:val="20"/>
                <w:lang w:val="en-US" w:eastAsia="zh-CN" w:bidi="ar"/>
              </w:rPr>
            </w:pPr>
            <w:r>
              <w:rPr>
                <w:rFonts w:hint="eastAsia" w:cs="宋体"/>
                <w:color w:val="000000"/>
                <w:kern w:val="0"/>
                <w:sz w:val="20"/>
                <w:szCs w:val="20"/>
                <w:lang w:val="en-US" w:eastAsia="zh-CN" w:bidi="ar"/>
              </w:rPr>
              <w:t>5</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p>
        </w:tc>
      </w:tr>
      <w:tr>
        <w:tblPrEx>
          <w:tblCellMar>
            <w:top w:w="0" w:type="dxa"/>
            <w:left w:w="108" w:type="dxa"/>
            <w:bottom w:w="0" w:type="dxa"/>
            <w:right w:w="108" w:type="dxa"/>
          </w:tblCellMar>
        </w:tblPrEx>
        <w:trPr>
          <w:trHeight w:val="420" w:hRule="atLeast"/>
        </w:trPr>
        <w:tc>
          <w:tcPr>
            <w:tcW w:w="1011"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cs="宋体"/>
                <w:color w:val="000000"/>
                <w:kern w:val="0"/>
                <w:sz w:val="20"/>
                <w:szCs w:val="20"/>
                <w:lang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both"/>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DN150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cs="宋体"/>
                <w:color w:val="000000"/>
                <w:sz w:val="20"/>
                <w:szCs w:val="20"/>
                <w:lang w:val="en-US" w:eastAsia="zh-CN"/>
              </w:rPr>
            </w:pPr>
            <w:r>
              <w:rPr>
                <w:rFonts w:hint="eastAsia" w:cs="宋体"/>
                <w:color w:val="000000"/>
                <w:sz w:val="20"/>
                <w:szCs w:val="20"/>
                <w:lang w:val="en-US" w:eastAsia="zh-CN"/>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cs="宋体"/>
                <w:color w:val="000000"/>
                <w:kern w:val="0"/>
                <w:sz w:val="20"/>
                <w:szCs w:val="20"/>
                <w:lang w:val="en-US" w:eastAsia="zh-CN" w:bidi="ar"/>
              </w:rPr>
            </w:pPr>
            <w:r>
              <w:rPr>
                <w:rFonts w:hint="eastAsia" w:cs="宋体"/>
                <w:color w:val="000000"/>
                <w:kern w:val="0"/>
                <w:sz w:val="20"/>
                <w:szCs w:val="20"/>
                <w:lang w:val="en-US" w:eastAsia="zh-CN" w:bidi="ar"/>
              </w:rPr>
              <w:t>120</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p>
        </w:tc>
      </w:tr>
      <w:tr>
        <w:tblPrEx>
          <w:tblCellMar>
            <w:top w:w="0" w:type="dxa"/>
            <w:left w:w="108" w:type="dxa"/>
            <w:bottom w:w="0" w:type="dxa"/>
            <w:right w:w="108" w:type="dxa"/>
          </w:tblCellMar>
        </w:tblPrEx>
        <w:trPr>
          <w:trHeight w:val="420" w:hRule="atLeast"/>
        </w:trPr>
        <w:tc>
          <w:tcPr>
            <w:tcW w:w="1011"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cs="宋体"/>
                <w:color w:val="000000"/>
                <w:kern w:val="0"/>
                <w:sz w:val="20"/>
                <w:szCs w:val="20"/>
                <w:lang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both"/>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DN100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cs="宋体"/>
                <w:color w:val="000000"/>
                <w:sz w:val="20"/>
                <w:szCs w:val="20"/>
                <w:lang w:val="en-US" w:eastAsia="zh-CN"/>
              </w:rPr>
            </w:pPr>
            <w:r>
              <w:rPr>
                <w:rFonts w:hint="eastAsia" w:cs="宋体"/>
                <w:color w:val="000000"/>
                <w:sz w:val="20"/>
                <w:szCs w:val="20"/>
                <w:lang w:val="en-US" w:eastAsia="zh-CN"/>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cs="宋体"/>
                <w:color w:val="000000"/>
                <w:kern w:val="0"/>
                <w:sz w:val="20"/>
                <w:szCs w:val="20"/>
                <w:lang w:val="en-US" w:eastAsia="zh-CN" w:bidi="ar"/>
              </w:rPr>
            </w:pPr>
            <w:r>
              <w:rPr>
                <w:rFonts w:hint="eastAsia" w:cs="宋体"/>
                <w:color w:val="000000"/>
                <w:kern w:val="0"/>
                <w:sz w:val="20"/>
                <w:szCs w:val="20"/>
                <w:lang w:val="en-US" w:eastAsia="zh-CN" w:bidi="ar"/>
              </w:rPr>
              <w:t>228</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p>
        </w:tc>
      </w:tr>
      <w:tr>
        <w:tblPrEx>
          <w:tblCellMar>
            <w:top w:w="0" w:type="dxa"/>
            <w:left w:w="108" w:type="dxa"/>
            <w:bottom w:w="0" w:type="dxa"/>
            <w:right w:w="108" w:type="dxa"/>
          </w:tblCellMar>
        </w:tblPrEx>
        <w:trPr>
          <w:trHeight w:val="420" w:hRule="atLeast"/>
        </w:trPr>
        <w:tc>
          <w:tcPr>
            <w:tcW w:w="1011"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cs="宋体"/>
                <w:color w:val="000000"/>
                <w:kern w:val="0"/>
                <w:sz w:val="20"/>
                <w:szCs w:val="20"/>
                <w:lang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both"/>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DN70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cs="宋体"/>
                <w:color w:val="000000"/>
                <w:sz w:val="20"/>
                <w:szCs w:val="20"/>
                <w:lang w:val="en-US" w:eastAsia="zh-CN"/>
              </w:rPr>
            </w:pPr>
            <w:r>
              <w:rPr>
                <w:rFonts w:hint="eastAsia" w:cs="宋体"/>
                <w:color w:val="000000"/>
                <w:sz w:val="20"/>
                <w:szCs w:val="20"/>
                <w:lang w:val="en-US" w:eastAsia="zh-CN"/>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cs="宋体"/>
                <w:color w:val="000000"/>
                <w:kern w:val="0"/>
                <w:sz w:val="20"/>
                <w:szCs w:val="20"/>
                <w:lang w:val="en-US" w:eastAsia="zh-CN" w:bidi="ar"/>
              </w:rPr>
            </w:pPr>
            <w:r>
              <w:rPr>
                <w:rFonts w:hint="eastAsia" w:cs="宋体"/>
                <w:color w:val="000000"/>
                <w:kern w:val="0"/>
                <w:sz w:val="20"/>
                <w:szCs w:val="20"/>
                <w:lang w:val="en-US" w:eastAsia="zh-CN" w:bidi="ar"/>
              </w:rPr>
              <w:t>213</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p>
        </w:tc>
      </w:tr>
      <w:tr>
        <w:tblPrEx>
          <w:tblCellMar>
            <w:top w:w="0" w:type="dxa"/>
            <w:left w:w="108" w:type="dxa"/>
            <w:bottom w:w="0" w:type="dxa"/>
            <w:right w:w="108" w:type="dxa"/>
          </w:tblCellMar>
        </w:tblPrEx>
        <w:trPr>
          <w:trHeight w:val="420" w:hRule="atLeast"/>
        </w:trPr>
        <w:tc>
          <w:tcPr>
            <w:tcW w:w="1011"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default" w:cs="宋体"/>
                <w:color w:val="000000"/>
                <w:kern w:val="0"/>
                <w:sz w:val="20"/>
                <w:szCs w:val="20"/>
                <w:lang w:val="en-US" w:eastAsia="zh-CN" w:bidi="ar"/>
              </w:rPr>
            </w:pPr>
            <w:r>
              <w:rPr>
                <w:rFonts w:hint="eastAsia" w:cs="宋体"/>
                <w:color w:val="000000"/>
                <w:kern w:val="0"/>
                <w:sz w:val="20"/>
                <w:szCs w:val="20"/>
                <w:lang w:val="en-US" w:eastAsia="zh-CN" w:bidi="ar"/>
              </w:rPr>
              <w:t>压兰胶圈</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both"/>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DN200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cs="宋体"/>
                <w:color w:val="000000"/>
                <w:sz w:val="20"/>
                <w:szCs w:val="20"/>
                <w:lang w:val="en-US" w:eastAsia="zh-CN"/>
              </w:rPr>
            </w:pPr>
            <w:r>
              <w:rPr>
                <w:rFonts w:hint="eastAsia" w:cs="宋体"/>
                <w:color w:val="000000"/>
                <w:sz w:val="20"/>
                <w:szCs w:val="20"/>
                <w:lang w:val="en-US" w:eastAsia="zh-CN"/>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cs="宋体"/>
                <w:color w:val="000000"/>
                <w:kern w:val="0"/>
                <w:sz w:val="20"/>
                <w:szCs w:val="20"/>
                <w:lang w:val="en-US" w:eastAsia="zh-CN" w:bidi="ar"/>
              </w:rPr>
            </w:pPr>
            <w:r>
              <w:rPr>
                <w:rFonts w:hint="eastAsia" w:cs="宋体"/>
                <w:color w:val="000000"/>
                <w:kern w:val="0"/>
                <w:sz w:val="20"/>
                <w:szCs w:val="20"/>
                <w:lang w:val="en-US" w:eastAsia="zh-CN" w:bidi="ar"/>
              </w:rPr>
              <w:t>7</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p>
        </w:tc>
      </w:tr>
      <w:tr>
        <w:tblPrEx>
          <w:tblCellMar>
            <w:top w:w="0" w:type="dxa"/>
            <w:left w:w="108" w:type="dxa"/>
            <w:bottom w:w="0" w:type="dxa"/>
            <w:right w:w="108" w:type="dxa"/>
          </w:tblCellMar>
        </w:tblPrEx>
        <w:trPr>
          <w:trHeight w:val="420" w:hRule="atLeast"/>
        </w:trPr>
        <w:tc>
          <w:tcPr>
            <w:tcW w:w="1011"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cs="宋体"/>
                <w:color w:val="000000"/>
                <w:kern w:val="0"/>
                <w:sz w:val="20"/>
                <w:szCs w:val="20"/>
                <w:lang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both"/>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DN150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cs="宋体"/>
                <w:color w:val="000000"/>
                <w:sz w:val="20"/>
                <w:szCs w:val="20"/>
                <w:lang w:val="en-US" w:eastAsia="zh-CN"/>
              </w:rPr>
            </w:pPr>
            <w:r>
              <w:rPr>
                <w:rFonts w:hint="eastAsia" w:cs="宋体"/>
                <w:color w:val="000000"/>
                <w:sz w:val="20"/>
                <w:szCs w:val="20"/>
                <w:lang w:val="en-US" w:eastAsia="zh-CN"/>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cs="宋体"/>
                <w:color w:val="000000"/>
                <w:kern w:val="0"/>
                <w:sz w:val="20"/>
                <w:szCs w:val="20"/>
                <w:lang w:val="en-US" w:eastAsia="zh-CN" w:bidi="ar"/>
              </w:rPr>
            </w:pPr>
            <w:r>
              <w:rPr>
                <w:rFonts w:hint="eastAsia" w:cs="宋体"/>
                <w:color w:val="000000"/>
                <w:kern w:val="0"/>
                <w:sz w:val="20"/>
                <w:szCs w:val="20"/>
                <w:lang w:val="en-US" w:eastAsia="zh-CN" w:bidi="ar"/>
              </w:rPr>
              <w:t>129</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p>
        </w:tc>
      </w:tr>
      <w:tr>
        <w:tblPrEx>
          <w:tblCellMar>
            <w:top w:w="0" w:type="dxa"/>
            <w:left w:w="108" w:type="dxa"/>
            <w:bottom w:w="0" w:type="dxa"/>
            <w:right w:w="108" w:type="dxa"/>
          </w:tblCellMar>
        </w:tblPrEx>
        <w:trPr>
          <w:trHeight w:val="420" w:hRule="atLeast"/>
        </w:trPr>
        <w:tc>
          <w:tcPr>
            <w:tcW w:w="1011"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cs="宋体"/>
                <w:color w:val="000000"/>
                <w:kern w:val="0"/>
                <w:sz w:val="20"/>
                <w:szCs w:val="20"/>
                <w:lang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both"/>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DN100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cs="宋体"/>
                <w:color w:val="000000"/>
                <w:sz w:val="20"/>
                <w:szCs w:val="20"/>
                <w:lang w:val="en-US" w:eastAsia="zh-CN"/>
              </w:rPr>
            </w:pPr>
            <w:r>
              <w:rPr>
                <w:rFonts w:hint="eastAsia" w:cs="宋体"/>
                <w:color w:val="000000"/>
                <w:sz w:val="20"/>
                <w:szCs w:val="20"/>
                <w:lang w:val="en-US" w:eastAsia="zh-CN"/>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cs="宋体"/>
                <w:color w:val="000000"/>
                <w:kern w:val="0"/>
                <w:sz w:val="20"/>
                <w:szCs w:val="20"/>
                <w:lang w:val="en-US" w:eastAsia="zh-CN" w:bidi="ar"/>
              </w:rPr>
            </w:pPr>
            <w:r>
              <w:rPr>
                <w:rFonts w:hint="eastAsia" w:cs="宋体"/>
                <w:color w:val="000000"/>
                <w:kern w:val="0"/>
                <w:sz w:val="20"/>
                <w:szCs w:val="20"/>
                <w:lang w:val="en-US" w:eastAsia="zh-CN" w:bidi="ar"/>
              </w:rPr>
              <w:t>256</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p>
        </w:tc>
      </w:tr>
      <w:tr>
        <w:tblPrEx>
          <w:tblCellMar>
            <w:top w:w="0" w:type="dxa"/>
            <w:left w:w="108" w:type="dxa"/>
            <w:bottom w:w="0" w:type="dxa"/>
            <w:right w:w="108" w:type="dxa"/>
          </w:tblCellMar>
        </w:tblPrEx>
        <w:trPr>
          <w:trHeight w:val="420" w:hRule="atLeast"/>
        </w:trPr>
        <w:tc>
          <w:tcPr>
            <w:tcW w:w="1011"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cs="宋体"/>
                <w:color w:val="000000"/>
                <w:kern w:val="0"/>
                <w:sz w:val="20"/>
                <w:szCs w:val="20"/>
                <w:lang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both"/>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DN70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cs="宋体"/>
                <w:color w:val="000000"/>
                <w:sz w:val="20"/>
                <w:szCs w:val="20"/>
                <w:lang w:val="en-US" w:eastAsia="zh-CN"/>
              </w:rPr>
            </w:pPr>
            <w:r>
              <w:rPr>
                <w:rFonts w:hint="eastAsia" w:cs="宋体"/>
                <w:color w:val="000000"/>
                <w:sz w:val="20"/>
                <w:szCs w:val="20"/>
                <w:lang w:val="en-US" w:eastAsia="zh-CN"/>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cs="宋体"/>
                <w:color w:val="000000"/>
                <w:kern w:val="0"/>
                <w:sz w:val="20"/>
                <w:szCs w:val="20"/>
                <w:lang w:val="en-US" w:eastAsia="zh-CN" w:bidi="ar"/>
              </w:rPr>
            </w:pPr>
            <w:r>
              <w:rPr>
                <w:rFonts w:hint="eastAsia" w:cs="宋体"/>
                <w:color w:val="000000"/>
                <w:kern w:val="0"/>
                <w:sz w:val="20"/>
                <w:szCs w:val="20"/>
                <w:lang w:val="en-US" w:eastAsia="zh-CN" w:bidi="ar"/>
              </w:rPr>
              <w:t>218</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p>
        </w:tc>
      </w:tr>
    </w:tbl>
    <w:p>
      <w:pPr>
        <w:jc w:val="center"/>
        <w:rPr>
          <w:rFonts w:hint="eastAsia"/>
          <w:b/>
          <w:bCs/>
          <w:sz w:val="24"/>
          <w:szCs w:val="24"/>
          <w:lang w:val="en-US" w:eastAsia="zh-CN"/>
        </w:rPr>
      </w:pPr>
    </w:p>
    <w:p>
      <w:pPr>
        <w:rPr>
          <w:rFonts w:hint="eastAsia"/>
          <w:b/>
          <w:bCs/>
          <w:sz w:val="24"/>
          <w:szCs w:val="24"/>
          <w:lang w:val="en-US" w:eastAsia="zh-CN"/>
        </w:rPr>
      </w:pPr>
    </w:p>
    <w:p>
      <w:pPr>
        <w:pStyle w:val="9"/>
        <w:spacing w:before="66" w:line="360" w:lineRule="auto"/>
        <w:rPr>
          <w:sz w:val="28"/>
          <w:szCs w:val="28"/>
        </w:rPr>
      </w:pPr>
      <w:r>
        <w:rPr>
          <w:sz w:val="28"/>
          <w:szCs w:val="28"/>
        </w:rPr>
        <w:t>投标人名称：（公章）</w:t>
      </w:r>
      <w:r>
        <w:rPr>
          <w:rFonts w:hint="eastAsia"/>
          <w:sz w:val="28"/>
          <w:szCs w:val="28"/>
          <w:u w:val="single"/>
          <w:lang w:val="en-US"/>
        </w:rPr>
        <w:t xml:space="preserve">                      </w:t>
      </w:r>
    </w:p>
    <w:p>
      <w:pPr>
        <w:pStyle w:val="9"/>
        <w:spacing w:before="203" w:line="360" w:lineRule="auto"/>
        <w:ind w:right="2447"/>
        <w:jc w:val="left"/>
        <w:rPr>
          <w:rFonts w:hint="default" w:eastAsia="宋体"/>
          <w:sz w:val="28"/>
          <w:szCs w:val="28"/>
          <w:u w:val="single"/>
          <w:lang w:val="en-US" w:eastAsia="zh-CN"/>
        </w:rPr>
      </w:pPr>
      <w:r>
        <w:rPr>
          <w:sz w:val="28"/>
          <w:szCs w:val="28"/>
        </w:rPr>
        <w:t>法人代表或委托代理人</w:t>
      </w:r>
      <w:r>
        <w:rPr>
          <w:rFonts w:hint="eastAsia"/>
          <w:sz w:val="28"/>
          <w:szCs w:val="28"/>
          <w:lang w:eastAsia="zh-CN"/>
        </w:rPr>
        <w:t>：</w:t>
      </w:r>
      <w:r>
        <w:rPr>
          <w:sz w:val="28"/>
          <w:szCs w:val="28"/>
        </w:rPr>
        <w:t>（签字或盖章）</w:t>
      </w:r>
      <w:r>
        <w:rPr>
          <w:rFonts w:hint="eastAsia"/>
          <w:sz w:val="28"/>
          <w:szCs w:val="28"/>
          <w:u w:val="single"/>
          <w:lang w:val="en-US" w:eastAsia="zh-CN"/>
        </w:rPr>
        <w:t xml:space="preserve">             </w:t>
      </w:r>
    </w:p>
    <w:p>
      <w:pPr>
        <w:pStyle w:val="9"/>
        <w:spacing w:before="203" w:line="360" w:lineRule="auto"/>
        <w:ind w:right="2447"/>
        <w:jc w:val="left"/>
        <w:rPr>
          <w:sz w:val="28"/>
          <w:szCs w:val="28"/>
        </w:rPr>
      </w:pPr>
      <w:r>
        <w:rPr>
          <w:sz w:val="28"/>
          <w:szCs w:val="28"/>
        </w:rPr>
        <w:t>日 期 ：</w:t>
      </w:r>
      <w:r>
        <w:rPr>
          <w:rFonts w:hint="eastAsia"/>
          <w:sz w:val="28"/>
          <w:szCs w:val="28"/>
          <w:lang w:val="en-US"/>
        </w:rPr>
        <w:t xml:space="preserve"> </w:t>
      </w:r>
      <w:r>
        <w:rPr>
          <w:sz w:val="28"/>
          <w:szCs w:val="28"/>
          <w:u w:val="single"/>
        </w:rPr>
        <w:t xml:space="preserve"> </w:t>
      </w:r>
      <w:r>
        <w:rPr>
          <w:rFonts w:hint="eastAsia"/>
          <w:sz w:val="28"/>
          <w:szCs w:val="28"/>
          <w:u w:val="single"/>
          <w:lang w:val="en-US"/>
        </w:rPr>
        <w:t xml:space="preserve">    </w:t>
      </w:r>
      <w:r>
        <w:rPr>
          <w:sz w:val="28"/>
          <w:szCs w:val="28"/>
        </w:rPr>
        <w:t>年</w:t>
      </w:r>
      <w:r>
        <w:rPr>
          <w:sz w:val="28"/>
          <w:szCs w:val="28"/>
          <w:u w:val="single"/>
        </w:rPr>
        <w:t xml:space="preserve"> </w:t>
      </w:r>
      <w:r>
        <w:rPr>
          <w:rFonts w:hint="eastAsia"/>
          <w:sz w:val="28"/>
          <w:szCs w:val="28"/>
          <w:u w:val="single"/>
          <w:lang w:val="en-US"/>
        </w:rPr>
        <w:t xml:space="preserve">    </w:t>
      </w:r>
      <w:r>
        <w:rPr>
          <w:sz w:val="28"/>
          <w:szCs w:val="28"/>
        </w:rPr>
        <w:t>月</w:t>
      </w:r>
      <w:r>
        <w:rPr>
          <w:sz w:val="28"/>
          <w:szCs w:val="28"/>
          <w:u w:val="single"/>
        </w:rPr>
        <w:t xml:space="preserve"> </w:t>
      </w:r>
      <w:r>
        <w:rPr>
          <w:rFonts w:hint="eastAsia"/>
          <w:sz w:val="28"/>
          <w:szCs w:val="28"/>
          <w:u w:val="single"/>
          <w:lang w:val="en-US"/>
        </w:rPr>
        <w:t xml:space="preserve">     </w:t>
      </w:r>
      <w:r>
        <w:rPr>
          <w:sz w:val="28"/>
          <w:szCs w:val="28"/>
        </w:rPr>
        <w:t xml:space="preserve">日 </w:t>
      </w:r>
    </w:p>
    <w:p>
      <w:pPr>
        <w:pStyle w:val="9"/>
        <w:spacing w:before="66" w:line="360" w:lineRule="auto"/>
        <w:rPr>
          <w:rFonts w:hint="eastAsia" w:eastAsia="宋体"/>
          <w:b/>
          <w:bCs/>
          <w:sz w:val="24"/>
          <w:szCs w:val="24"/>
          <w:lang w:val="en-US" w:eastAsia="zh-CN"/>
        </w:rPr>
        <w:sectPr>
          <w:headerReference r:id="rId8" w:type="default"/>
          <w:footerReference r:id="rId9" w:type="default"/>
          <w:pgSz w:w="11910" w:h="16850"/>
          <w:pgMar w:top="1440" w:right="1800" w:bottom="1440" w:left="1800" w:header="1051" w:footer="1057" w:gutter="0"/>
          <w:cols w:space="720" w:num="1"/>
        </w:sectPr>
      </w:pPr>
    </w:p>
    <w:p>
      <w:pPr>
        <w:ind w:right="337"/>
        <w:jc w:val="center"/>
        <w:rPr>
          <w:b/>
          <w:sz w:val="30"/>
        </w:rPr>
      </w:pPr>
      <w:bookmarkStart w:id="2" w:name="（七）不拖欠农牧民工工资承诺函"/>
      <w:bookmarkEnd w:id="2"/>
      <w:bookmarkStart w:id="3" w:name="八、资格审查资料"/>
      <w:bookmarkEnd w:id="3"/>
      <w:bookmarkStart w:id="4" w:name="（八）承诺书"/>
      <w:bookmarkEnd w:id="4"/>
      <w:r>
        <w:rPr>
          <w:rFonts w:hint="eastAsia"/>
          <w:b/>
          <w:sz w:val="30"/>
        </w:rPr>
        <w:t>（</w:t>
      </w:r>
      <w:r>
        <w:rPr>
          <w:rFonts w:hint="eastAsia"/>
          <w:b/>
          <w:sz w:val="30"/>
          <w:lang w:val="en-US"/>
        </w:rPr>
        <w:t>二</w:t>
      </w:r>
      <w:r>
        <w:rPr>
          <w:rFonts w:hint="eastAsia"/>
          <w:b/>
          <w:sz w:val="30"/>
        </w:rPr>
        <w:t>）承诺书</w:t>
      </w:r>
    </w:p>
    <w:p>
      <w:pPr>
        <w:pStyle w:val="9"/>
        <w:spacing w:before="98" w:line="360" w:lineRule="auto"/>
        <w:ind w:left="771"/>
      </w:pPr>
      <w:r>
        <w:t xml:space="preserve"> </w:t>
      </w:r>
    </w:p>
    <w:p>
      <w:pPr>
        <w:pStyle w:val="9"/>
        <w:spacing w:before="66" w:line="360" w:lineRule="auto"/>
        <w:rPr>
          <w:sz w:val="28"/>
          <w:szCs w:val="28"/>
        </w:rPr>
      </w:pPr>
      <w:bookmarkStart w:id="5" w:name="致：_____________（招标人名称）"/>
      <w:bookmarkEnd w:id="5"/>
      <w:r>
        <w:rPr>
          <w:sz w:val="28"/>
          <w:szCs w:val="28"/>
        </w:rPr>
        <w:t>致 ：</w:t>
      </w:r>
      <w:r>
        <w:rPr>
          <w:rFonts w:hint="eastAsia"/>
          <w:sz w:val="28"/>
          <w:szCs w:val="28"/>
          <w:u w:val="single"/>
          <w:lang w:val="en-US"/>
        </w:rPr>
        <w:t>内蒙古中亿建筑有限公司</w:t>
      </w:r>
      <w:r>
        <w:rPr>
          <w:sz w:val="28"/>
          <w:szCs w:val="28"/>
          <w:u w:val="single"/>
        </w:rPr>
        <w:t xml:space="preserve"> </w:t>
      </w:r>
      <w:r>
        <w:rPr>
          <w:sz w:val="28"/>
          <w:szCs w:val="28"/>
        </w:rPr>
        <w:t>（招标人名称</w:t>
      </w:r>
      <w:r>
        <w:rPr>
          <w:rFonts w:hint="eastAsia"/>
          <w:sz w:val="28"/>
          <w:szCs w:val="28"/>
          <w:lang w:eastAsia="zh-CN"/>
        </w:rPr>
        <w:t>）</w:t>
      </w:r>
      <w:r>
        <w:rPr>
          <w:sz w:val="28"/>
          <w:szCs w:val="28"/>
        </w:rPr>
        <w:t xml:space="preserve">：   </w:t>
      </w:r>
    </w:p>
    <w:p>
      <w:pPr>
        <w:pStyle w:val="9"/>
        <w:spacing w:before="6" w:line="360" w:lineRule="auto"/>
        <w:rPr>
          <w:sz w:val="28"/>
          <w:szCs w:val="28"/>
        </w:rPr>
      </w:pP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sz w:val="28"/>
          <w:szCs w:val="28"/>
        </w:rPr>
      </w:pPr>
      <w:bookmarkStart w:id="6" w:name="我公司愿意针对_______________（标段名称）进行投标。投标文件中所有"/>
      <w:bookmarkEnd w:id="6"/>
      <w:r>
        <w:rPr>
          <w:sz w:val="28"/>
          <w:szCs w:val="28"/>
        </w:rPr>
        <w:t>我公司愿意针对</w:t>
      </w:r>
      <w:r>
        <w:rPr>
          <w:rFonts w:hint="eastAsia"/>
          <w:sz w:val="28"/>
          <w:szCs w:val="28"/>
          <w:lang w:val="en-US" w:eastAsia="zh-CN"/>
        </w:rPr>
        <w:t>赤峰市红山区妇幼保健院迁建项目</w:t>
      </w:r>
      <w:r>
        <w:rPr>
          <w:rFonts w:hint="eastAsia"/>
          <w:b w:val="0"/>
          <w:bCs w:val="0"/>
          <w:sz w:val="24"/>
          <w:szCs w:val="24"/>
          <w:lang w:val="en-US" w:eastAsia="zh-CN"/>
        </w:rPr>
        <w:t>离心铸造排水铸铁管件</w:t>
      </w:r>
      <w:r>
        <w:rPr>
          <w:rFonts w:hint="eastAsia"/>
          <w:b w:val="0"/>
          <w:bCs w:val="0"/>
          <w:sz w:val="28"/>
          <w:szCs w:val="28"/>
          <w:lang w:val="en-US" w:eastAsia="zh-CN"/>
        </w:rPr>
        <w:t>采购</w:t>
      </w:r>
      <w:r>
        <w:rPr>
          <w:sz w:val="28"/>
          <w:szCs w:val="28"/>
        </w:rPr>
        <w:t xml:space="preserve">（标段名称）进行投标。投标文件中所有关于投标人资格的文件、证明、业绩、人员资料、陈述均是真实的、准确的。若有不实，我公司承担由此而产生的一切后果。 </w:t>
      </w:r>
    </w:p>
    <w:p>
      <w:pPr>
        <w:bidi w:val="0"/>
        <w:ind w:firstLine="560" w:firstLineChars="200"/>
        <w:rPr>
          <w:sz w:val="28"/>
          <w:szCs w:val="28"/>
        </w:rPr>
      </w:pPr>
      <w:bookmarkStart w:id="7" w:name="特此声明！"/>
      <w:bookmarkEnd w:id="7"/>
      <w:r>
        <w:rPr>
          <w:sz w:val="28"/>
          <w:szCs w:val="28"/>
        </w:rPr>
        <w:t xml:space="preserve">特此声明！ </w:t>
      </w:r>
    </w:p>
    <w:p>
      <w:pPr>
        <w:pStyle w:val="9"/>
        <w:spacing w:line="360" w:lineRule="auto"/>
        <w:rPr>
          <w:sz w:val="20"/>
        </w:rPr>
      </w:pPr>
    </w:p>
    <w:p>
      <w:pPr>
        <w:pStyle w:val="9"/>
        <w:spacing w:line="360" w:lineRule="auto"/>
        <w:rPr>
          <w:sz w:val="20"/>
        </w:rPr>
      </w:pPr>
    </w:p>
    <w:p>
      <w:pPr>
        <w:pStyle w:val="9"/>
        <w:spacing w:line="360" w:lineRule="auto"/>
        <w:rPr>
          <w:sz w:val="20"/>
        </w:rPr>
      </w:pPr>
    </w:p>
    <w:p>
      <w:pPr>
        <w:pStyle w:val="9"/>
        <w:spacing w:line="360" w:lineRule="auto"/>
        <w:rPr>
          <w:sz w:val="20"/>
        </w:rPr>
      </w:pPr>
    </w:p>
    <w:p>
      <w:pPr>
        <w:pStyle w:val="9"/>
        <w:spacing w:line="360" w:lineRule="auto"/>
        <w:rPr>
          <w:sz w:val="20"/>
        </w:rPr>
      </w:pPr>
    </w:p>
    <w:p>
      <w:pPr>
        <w:pStyle w:val="9"/>
        <w:spacing w:before="11" w:line="360" w:lineRule="auto"/>
        <w:rPr>
          <w:sz w:val="27"/>
        </w:rPr>
      </w:pPr>
    </w:p>
    <w:p>
      <w:pPr>
        <w:pStyle w:val="9"/>
        <w:spacing w:before="66" w:line="360" w:lineRule="auto"/>
        <w:rPr>
          <w:sz w:val="28"/>
          <w:szCs w:val="28"/>
        </w:rPr>
      </w:pPr>
      <w:bookmarkStart w:id="8" w:name="投标人名称：（公章）"/>
      <w:bookmarkEnd w:id="8"/>
      <w:r>
        <w:rPr>
          <w:sz w:val="28"/>
          <w:szCs w:val="28"/>
        </w:rPr>
        <w:t>投标人名称：（公章）</w:t>
      </w:r>
      <w:r>
        <w:rPr>
          <w:rFonts w:hint="eastAsia"/>
          <w:sz w:val="28"/>
          <w:szCs w:val="28"/>
          <w:u w:val="single"/>
          <w:lang w:val="en-US"/>
        </w:rPr>
        <w:t xml:space="preserve">                      </w:t>
      </w:r>
    </w:p>
    <w:p>
      <w:pPr>
        <w:pStyle w:val="9"/>
        <w:spacing w:before="203" w:line="360" w:lineRule="auto"/>
        <w:ind w:right="2447"/>
        <w:jc w:val="left"/>
        <w:rPr>
          <w:sz w:val="28"/>
          <w:szCs w:val="28"/>
          <w:u w:val="single"/>
          <w:lang w:val="en-US"/>
        </w:rPr>
      </w:pPr>
      <w:bookmarkStart w:id="9" w:name="法人代表或委托代理人：（签字或盖章）"/>
      <w:bookmarkEnd w:id="9"/>
      <w:r>
        <w:rPr>
          <w:sz w:val="28"/>
          <w:szCs w:val="28"/>
        </w:rPr>
        <w:t>法人代表或委托代理人</w:t>
      </w:r>
      <w:r>
        <w:rPr>
          <w:rFonts w:hint="eastAsia"/>
          <w:sz w:val="28"/>
          <w:szCs w:val="28"/>
          <w:lang w:eastAsia="zh-CN"/>
        </w:rPr>
        <w:t>：</w:t>
      </w:r>
      <w:r>
        <w:rPr>
          <w:sz w:val="28"/>
          <w:szCs w:val="28"/>
        </w:rPr>
        <w:t>（签字或盖章）</w:t>
      </w:r>
      <w:bookmarkStart w:id="10" w:name="日期：______年_____月_____日"/>
      <w:bookmarkEnd w:id="10"/>
      <w:r>
        <w:rPr>
          <w:rFonts w:hint="eastAsia"/>
          <w:sz w:val="28"/>
          <w:szCs w:val="28"/>
          <w:u w:val="single"/>
          <w:lang w:val="en-US" w:eastAsia="zh-CN"/>
        </w:rPr>
        <w:t xml:space="preserve">                   </w:t>
      </w:r>
      <w:r>
        <w:rPr>
          <w:rFonts w:hint="eastAsia"/>
          <w:sz w:val="28"/>
          <w:szCs w:val="28"/>
          <w:u w:val="single"/>
          <w:lang w:val="en-US"/>
        </w:rPr>
        <w:t xml:space="preserve">                       </w:t>
      </w:r>
    </w:p>
    <w:p>
      <w:pPr>
        <w:pStyle w:val="9"/>
        <w:spacing w:before="203" w:line="360" w:lineRule="auto"/>
        <w:ind w:right="2447"/>
        <w:jc w:val="left"/>
        <w:rPr>
          <w:sz w:val="28"/>
          <w:szCs w:val="28"/>
        </w:rPr>
      </w:pPr>
      <w:r>
        <w:rPr>
          <w:sz w:val="28"/>
          <w:szCs w:val="28"/>
        </w:rPr>
        <w:t>日 期 ：</w:t>
      </w:r>
      <w:r>
        <w:rPr>
          <w:rFonts w:hint="eastAsia"/>
          <w:sz w:val="28"/>
          <w:szCs w:val="28"/>
          <w:lang w:val="en-US"/>
        </w:rPr>
        <w:t xml:space="preserve"> </w:t>
      </w:r>
      <w:r>
        <w:rPr>
          <w:sz w:val="28"/>
          <w:szCs w:val="28"/>
          <w:u w:val="single"/>
        </w:rPr>
        <w:t xml:space="preserve"> </w:t>
      </w:r>
      <w:r>
        <w:rPr>
          <w:rFonts w:hint="eastAsia"/>
          <w:sz w:val="28"/>
          <w:szCs w:val="28"/>
          <w:u w:val="single"/>
          <w:lang w:val="en-US"/>
        </w:rPr>
        <w:t xml:space="preserve">    </w:t>
      </w:r>
      <w:r>
        <w:rPr>
          <w:sz w:val="28"/>
          <w:szCs w:val="28"/>
        </w:rPr>
        <w:t>年</w:t>
      </w:r>
      <w:r>
        <w:rPr>
          <w:sz w:val="28"/>
          <w:szCs w:val="28"/>
          <w:u w:val="single"/>
        </w:rPr>
        <w:t xml:space="preserve"> </w:t>
      </w:r>
      <w:r>
        <w:rPr>
          <w:rFonts w:hint="eastAsia"/>
          <w:sz w:val="28"/>
          <w:szCs w:val="28"/>
          <w:u w:val="single"/>
          <w:lang w:val="en-US"/>
        </w:rPr>
        <w:t xml:space="preserve">    </w:t>
      </w:r>
      <w:r>
        <w:rPr>
          <w:sz w:val="28"/>
          <w:szCs w:val="28"/>
        </w:rPr>
        <w:t>月</w:t>
      </w:r>
      <w:r>
        <w:rPr>
          <w:sz w:val="28"/>
          <w:szCs w:val="28"/>
          <w:u w:val="single"/>
        </w:rPr>
        <w:t xml:space="preserve"> </w:t>
      </w:r>
      <w:r>
        <w:rPr>
          <w:rFonts w:hint="eastAsia"/>
          <w:sz w:val="28"/>
          <w:szCs w:val="28"/>
          <w:u w:val="single"/>
          <w:lang w:val="en-US"/>
        </w:rPr>
        <w:t xml:space="preserve">     </w:t>
      </w:r>
      <w:r>
        <w:rPr>
          <w:sz w:val="28"/>
          <w:szCs w:val="28"/>
        </w:rPr>
        <w:t xml:space="preserve">日 </w:t>
      </w:r>
    </w:p>
    <w:p/>
    <w:p/>
    <w:p/>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single" w:color="auto" w:sz="4" w:space="1"/>
      </w:pBdr>
    </w:pPr>
    <w:r>
      <w:rPr>
        <w:rFonts w:hint="eastAsia"/>
        <w:sz w:val="18"/>
        <w:szCs w:val="18"/>
        <w:lang w:val="en-US" w:eastAsia="zh-CN"/>
      </w:rPr>
      <w:t>赤峰市红山区妇幼保健院迁建</w:t>
    </w:r>
    <w:r>
      <w:rPr>
        <w:rFonts w:hint="eastAsia"/>
        <w:sz w:val="18"/>
        <w:szCs w:val="18"/>
        <w:lang w:val="en-US"/>
      </w:rPr>
      <w:t>项目离心铸造排水铸铁管件</w:t>
    </w:r>
    <w:r>
      <w:rPr>
        <w:rFonts w:hint="eastAsia"/>
        <w:sz w:val="18"/>
        <w:szCs w:val="18"/>
        <w:lang w:val="en-US" w:eastAsia="zh-CN"/>
      </w:rPr>
      <w:t>、采购</w:t>
    </w:r>
    <w:r>
      <w:rPr>
        <w:sz w:val="18"/>
        <w:szCs w:val="18"/>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0"/>
      </w:pBdr>
      <w:tabs>
        <w:tab w:val="left" w:pos="1178"/>
      </w:tabs>
      <w:spacing w:line="240" w:lineRule="auto"/>
      <w:rPr>
        <w:rFonts w:hint="eastAsia" w:eastAsia="宋体"/>
        <w:sz w:val="20"/>
        <w:lang w:eastAsia="zh-CN"/>
      </w:rPr>
    </w:pPr>
    <w:r>
      <w:rPr>
        <w:rFonts w:hint="eastAsia"/>
        <w:sz w:val="18"/>
        <w:szCs w:val="18"/>
        <w:lang w:val="en-US" w:eastAsia="zh-CN"/>
      </w:rPr>
      <w:t>赤峰市红山区妇幼保健院迁建</w:t>
    </w:r>
    <w:r>
      <w:rPr>
        <w:rFonts w:hint="eastAsia"/>
        <w:sz w:val="18"/>
        <w:szCs w:val="18"/>
        <w:lang w:val="en-US"/>
      </w:rPr>
      <w:t>项目离心铸造排水铸铁管件</w:t>
    </w:r>
    <w:r>
      <w:rPr>
        <w:rFonts w:hint="eastAsia"/>
        <w:sz w:val="18"/>
        <w:szCs w:val="18"/>
        <w:lang w:val="en-US" w:eastAsia="zh-CN"/>
      </w:rPr>
      <w:t>、采购</w:t>
    </w:r>
    <w:r>
      <w:rPr>
        <w:sz w:val="18"/>
        <w:szCs w:val="18"/>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F53F99"/>
    <w:multiLevelType w:val="singleLevel"/>
    <w:tmpl w:val="3DF53F99"/>
    <w:lvl w:ilvl="0" w:tentative="0">
      <w:start w:val="2"/>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4N2QxY2U0NWE5MGY5MGNlMzVmYjc0ZGRhNTA3MGEifQ=="/>
  </w:docVars>
  <w:rsids>
    <w:rsidRoot w:val="38086DE9"/>
    <w:rsid w:val="02225B04"/>
    <w:rsid w:val="060953ED"/>
    <w:rsid w:val="07F02457"/>
    <w:rsid w:val="094A521D"/>
    <w:rsid w:val="09D50D10"/>
    <w:rsid w:val="0BC54B3A"/>
    <w:rsid w:val="0C627DC4"/>
    <w:rsid w:val="0C735FD2"/>
    <w:rsid w:val="122F4DBC"/>
    <w:rsid w:val="127F48AC"/>
    <w:rsid w:val="14E135FC"/>
    <w:rsid w:val="15D31197"/>
    <w:rsid w:val="17294122"/>
    <w:rsid w:val="17343EB7"/>
    <w:rsid w:val="17B934B5"/>
    <w:rsid w:val="18E03D7A"/>
    <w:rsid w:val="1A62393B"/>
    <w:rsid w:val="1CA01E2F"/>
    <w:rsid w:val="1D660B43"/>
    <w:rsid w:val="1E560BB7"/>
    <w:rsid w:val="21B75E11"/>
    <w:rsid w:val="22956351"/>
    <w:rsid w:val="244044F2"/>
    <w:rsid w:val="24C3737D"/>
    <w:rsid w:val="24F64473"/>
    <w:rsid w:val="26DA0E5B"/>
    <w:rsid w:val="297E44FC"/>
    <w:rsid w:val="2D3447B9"/>
    <w:rsid w:val="30A046BE"/>
    <w:rsid w:val="325356E2"/>
    <w:rsid w:val="32BE1591"/>
    <w:rsid w:val="334765F8"/>
    <w:rsid w:val="33671216"/>
    <w:rsid w:val="341669C7"/>
    <w:rsid w:val="34F82570"/>
    <w:rsid w:val="35932B6C"/>
    <w:rsid w:val="35B7717F"/>
    <w:rsid w:val="36DB5868"/>
    <w:rsid w:val="372B02C3"/>
    <w:rsid w:val="37A96951"/>
    <w:rsid w:val="38086DE9"/>
    <w:rsid w:val="3DC94AAA"/>
    <w:rsid w:val="41CC5035"/>
    <w:rsid w:val="45941E41"/>
    <w:rsid w:val="47E250E6"/>
    <w:rsid w:val="4857273A"/>
    <w:rsid w:val="48C40E54"/>
    <w:rsid w:val="4D1B4BD9"/>
    <w:rsid w:val="4FB235F0"/>
    <w:rsid w:val="540E7263"/>
    <w:rsid w:val="552F018E"/>
    <w:rsid w:val="55951FDB"/>
    <w:rsid w:val="55F04E72"/>
    <w:rsid w:val="56D95906"/>
    <w:rsid w:val="57032983"/>
    <w:rsid w:val="59892C39"/>
    <w:rsid w:val="5A867B53"/>
    <w:rsid w:val="5AB87F28"/>
    <w:rsid w:val="5BB74A9A"/>
    <w:rsid w:val="5BB93F58"/>
    <w:rsid w:val="5D7F6B24"/>
    <w:rsid w:val="5EBE1EC0"/>
    <w:rsid w:val="601636C9"/>
    <w:rsid w:val="6142679E"/>
    <w:rsid w:val="690E58E3"/>
    <w:rsid w:val="69BB2A63"/>
    <w:rsid w:val="69BE438A"/>
    <w:rsid w:val="69E563B1"/>
    <w:rsid w:val="6B4D0219"/>
    <w:rsid w:val="6C616435"/>
    <w:rsid w:val="6F140103"/>
    <w:rsid w:val="719279E5"/>
    <w:rsid w:val="729C5E1B"/>
    <w:rsid w:val="73B77FAF"/>
    <w:rsid w:val="74C94DB4"/>
    <w:rsid w:val="756444D5"/>
    <w:rsid w:val="760A07A3"/>
    <w:rsid w:val="77A4784A"/>
    <w:rsid w:val="77FC6DC3"/>
    <w:rsid w:val="78950B6B"/>
    <w:rsid w:val="78A0407E"/>
    <w:rsid w:val="78AB4358"/>
    <w:rsid w:val="7F673D3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line="1553" w:lineRule="exact"/>
      <w:ind w:right="17"/>
      <w:jc w:val="center"/>
      <w:outlineLvl w:val="0"/>
    </w:pPr>
    <w:rPr>
      <w:rFonts w:ascii="微软雅黑" w:hAnsi="微软雅黑" w:eastAsia="微软雅黑" w:cs="微软雅黑"/>
      <w:b/>
      <w:bCs/>
      <w:sz w:val="100"/>
      <w:szCs w:val="100"/>
    </w:rPr>
  </w:style>
  <w:style w:type="paragraph" w:styleId="3">
    <w:name w:val="heading 3"/>
    <w:basedOn w:val="1"/>
    <w:next w:val="1"/>
    <w:qFormat/>
    <w:uiPriority w:val="1"/>
    <w:pPr>
      <w:jc w:val="center"/>
      <w:outlineLvl w:val="2"/>
    </w:pPr>
    <w:rPr>
      <w:rFonts w:ascii="微软雅黑" w:hAnsi="微软雅黑" w:eastAsia="微软雅黑" w:cs="微软雅黑"/>
      <w:b/>
      <w:bCs/>
      <w:sz w:val="36"/>
      <w:szCs w:val="36"/>
    </w:rPr>
  </w:style>
  <w:style w:type="paragraph" w:styleId="4">
    <w:name w:val="heading 4"/>
    <w:basedOn w:val="1"/>
    <w:next w:val="1"/>
    <w:qFormat/>
    <w:uiPriority w:val="1"/>
    <w:pPr>
      <w:spacing w:line="534" w:lineRule="exact"/>
      <w:jc w:val="center"/>
      <w:outlineLvl w:val="3"/>
    </w:pPr>
    <w:rPr>
      <w:rFonts w:ascii="微软雅黑" w:hAnsi="微软雅黑" w:eastAsia="微软雅黑" w:cs="微软雅黑"/>
      <w:b/>
      <w:bCs/>
      <w:sz w:val="31"/>
      <w:szCs w:val="31"/>
    </w:rPr>
  </w:style>
  <w:style w:type="paragraph" w:styleId="5">
    <w:name w:val="heading 5"/>
    <w:basedOn w:val="1"/>
    <w:next w:val="1"/>
    <w:qFormat/>
    <w:uiPriority w:val="1"/>
    <w:pPr>
      <w:spacing w:line="516" w:lineRule="exact"/>
      <w:ind w:right="502"/>
      <w:jc w:val="center"/>
      <w:outlineLvl w:val="4"/>
    </w:pPr>
    <w:rPr>
      <w:rFonts w:ascii="微软雅黑" w:hAnsi="微软雅黑" w:eastAsia="微软雅黑" w:cs="微软雅黑"/>
      <w:b/>
      <w:bCs/>
      <w:sz w:val="30"/>
      <w:szCs w:val="30"/>
    </w:rPr>
  </w:style>
  <w:style w:type="paragraph" w:styleId="6">
    <w:name w:val="heading 6"/>
    <w:basedOn w:val="1"/>
    <w:next w:val="1"/>
    <w:qFormat/>
    <w:uiPriority w:val="1"/>
    <w:pPr>
      <w:jc w:val="center"/>
      <w:outlineLvl w:val="5"/>
    </w:pPr>
    <w:rPr>
      <w:rFonts w:ascii="微软雅黑" w:hAnsi="微软雅黑" w:eastAsia="微软雅黑" w:cs="微软雅黑"/>
      <w:b/>
      <w:bCs/>
      <w:sz w:val="28"/>
      <w:szCs w:val="28"/>
    </w:rPr>
  </w:style>
  <w:style w:type="paragraph" w:styleId="7">
    <w:name w:val="heading 7"/>
    <w:basedOn w:val="1"/>
    <w:next w:val="1"/>
    <w:qFormat/>
    <w:uiPriority w:val="1"/>
    <w:pPr>
      <w:ind w:left="1657"/>
      <w:outlineLvl w:val="6"/>
    </w:pPr>
    <w:rPr>
      <w:rFonts w:ascii="微软雅黑" w:hAnsi="微软雅黑" w:eastAsia="微软雅黑" w:cs="微软雅黑"/>
      <w:b/>
      <w:bCs/>
      <w:sz w:val="24"/>
      <w:szCs w:val="24"/>
    </w:rPr>
  </w:style>
  <w:style w:type="paragraph" w:styleId="8">
    <w:name w:val="heading 8"/>
    <w:basedOn w:val="1"/>
    <w:next w:val="1"/>
    <w:unhideWhenUsed/>
    <w:qFormat/>
    <w:uiPriority w:val="0"/>
    <w:pPr>
      <w:keepNext/>
      <w:keepLines/>
      <w:spacing w:before="240" w:beforeLines="0" w:beforeAutospacing="0" w:after="64" w:afterLines="0" w:afterAutospacing="0" w:line="317" w:lineRule="auto"/>
      <w:outlineLvl w:val="7"/>
    </w:pPr>
    <w:rPr>
      <w:rFonts w:ascii="Arial" w:hAnsi="Arial" w:eastAsia="黑体"/>
      <w:sz w:val="24"/>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9">
    <w:name w:val="Body Text"/>
    <w:basedOn w:val="1"/>
    <w:qFormat/>
    <w:uiPriority w:val="1"/>
    <w:rPr>
      <w:sz w:val="24"/>
      <w:szCs w:val="24"/>
    </w:rPr>
  </w:style>
  <w:style w:type="paragraph" w:styleId="10">
    <w:name w:val="footer"/>
    <w:basedOn w:val="1"/>
    <w:qFormat/>
    <w:uiPriority w:val="0"/>
    <w:pPr>
      <w:tabs>
        <w:tab w:val="center" w:pos="4153"/>
        <w:tab w:val="right" w:pos="8306"/>
      </w:tabs>
      <w:snapToGrid w:val="0"/>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basedOn w:val="14"/>
    <w:qFormat/>
    <w:uiPriority w:val="0"/>
    <w:rPr>
      <w:color w:val="0000FF"/>
      <w:u w:val="single"/>
    </w:rPr>
  </w:style>
  <w:style w:type="paragraph" w:styleId="16">
    <w:name w:val="List Paragraph"/>
    <w:basedOn w:val="1"/>
    <w:qFormat/>
    <w:uiPriority w:val="1"/>
    <w:pPr>
      <w:ind w:left="771" w:hanging="602"/>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jpeg"/><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2477</Words>
  <Characters>2937</Characters>
  <Lines>0</Lines>
  <Paragraphs>0</Paragraphs>
  <TotalTime>8</TotalTime>
  <ScaleCrop>false</ScaleCrop>
  <LinksUpToDate>false</LinksUpToDate>
  <CharactersWithSpaces>3332</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2022-04-06T02:22:00Z</dcterms:created>
  <dc:creator>囍上眉梢 </dc:creator>
  <cp:lastModifiedBy>刘昌</cp:lastModifiedBy>
  <dcterms:modified xsi:type="dcterms:W3CDTF">2022-07-07T06:54:29Z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AB6BF285E46042FEA22CBB22CC83672F</vt:lpwstr>
  </property>
  <property fmtid="{D5CDD505-2E9C-101B-9397-08002B2CF9AE}" pid="4" name="commondata">
    <vt:lpwstr>eyJoZGlkIjoiZjg4N2QxY2U0NWE5MGY5MGNlMzVmYjc0ZGRhNTA3MGEifQ==</vt:lpwstr>
  </property>
</Properties>
</file>