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lang w:val="en-US"/>
        </w:rPr>
      </w:pPr>
      <w:r>
        <w:rPr>
          <w:rFonts w:hint="eastAsia"/>
          <w:lang w:val="en-US" w:bidi="ar-SA"/>
        </w:rPr>
        <w:drawing>
          <wp:anchor distT="0" distB="0" distL="114300" distR="114300" simplePos="0" relativeHeight="251661312" behindDoc="1" locked="0" layoutInCell="1" allowOverlap="1">
            <wp:simplePos x="0" y="0"/>
            <wp:positionH relativeFrom="column">
              <wp:posOffset>4527550</wp:posOffset>
            </wp:positionH>
            <wp:positionV relativeFrom="paragraph">
              <wp:posOffset>111760</wp:posOffset>
            </wp:positionV>
            <wp:extent cx="827405" cy="751205"/>
            <wp:effectExtent l="0" t="0" r="10795" b="10795"/>
            <wp:wrapNone/>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7" cstate="print"/>
                    <a:stretch>
                      <a:fillRect/>
                    </a:stretch>
                  </pic:blipFill>
                  <pic:spPr>
                    <a:xfrm>
                      <a:off x="0" y="0"/>
                      <a:ext cx="827405" cy="751205"/>
                    </a:xfrm>
                    <a:prstGeom prst="rect">
                      <a:avLst/>
                    </a:prstGeom>
                  </pic:spPr>
                </pic:pic>
              </a:graphicData>
            </a:graphic>
          </wp:anchor>
        </w:drawing>
      </w:r>
    </w:p>
    <w:p>
      <w:pPr>
        <w:pStyle w:val="9"/>
        <w:spacing w:before="8"/>
        <w:rPr>
          <w:lang w:val="en-US"/>
        </w:rPr>
      </w:pPr>
    </w:p>
    <w:p>
      <w:pPr>
        <w:pStyle w:val="9"/>
        <w:spacing w:before="8"/>
        <w:rPr>
          <w:lang w:val="en-US"/>
        </w:rPr>
      </w:pPr>
    </w:p>
    <w:p>
      <w:pPr>
        <w:pStyle w:val="9"/>
        <w:spacing w:before="8"/>
        <w:rPr>
          <w:lang w:val="en-US"/>
        </w:rPr>
      </w:pPr>
    </w:p>
    <w:p>
      <w:pPr>
        <w:pStyle w:val="9"/>
        <w:spacing w:before="8"/>
        <w:rPr>
          <w:rFonts w:ascii="Times New Roman"/>
          <w:sz w:val="26"/>
          <w:lang w:val="en-US"/>
        </w:rPr>
      </w:pPr>
      <w:r>
        <w:rPr>
          <w:rFonts w:hint="eastAsia" w:ascii="Times New Roman"/>
          <w:sz w:val="26"/>
          <w:lang w:val="en-US"/>
        </w:rPr>
        <w:t xml:space="preserve"> </w:t>
      </w:r>
    </w:p>
    <w:p>
      <w:pPr>
        <w:pStyle w:val="3"/>
        <w:tabs>
          <w:tab w:val="left" w:pos="4565"/>
          <w:tab w:val="left" w:pos="9146"/>
        </w:tabs>
        <w:spacing w:line="339" w:lineRule="exact"/>
        <w:ind w:right="17"/>
      </w:pPr>
      <w:r>
        <mc:AlternateContent>
          <mc:Choice Requires="wps">
            <w:drawing>
              <wp:anchor distT="0" distB="0" distL="114300" distR="114300" simplePos="0" relativeHeight="251659264" behindDoc="1" locked="0" layoutInCell="1" allowOverlap="1">
                <wp:simplePos x="0" y="0"/>
                <wp:positionH relativeFrom="page">
                  <wp:posOffset>1186180</wp:posOffset>
                </wp:positionH>
                <wp:positionV relativeFrom="paragraph">
                  <wp:posOffset>91440</wp:posOffset>
                </wp:positionV>
                <wp:extent cx="5257800" cy="28575"/>
                <wp:effectExtent l="0" t="13970" r="0" b="14605"/>
                <wp:wrapNone/>
                <wp:docPr id="1" name="直接连接符 1"/>
                <wp:cNvGraphicFramePr/>
                <a:graphic xmlns:a="http://schemas.openxmlformats.org/drawingml/2006/main">
                  <a:graphicData uri="http://schemas.microsoft.com/office/word/2010/wordprocessingShape">
                    <wps:wsp>
                      <wps:cNvCnPr/>
                      <wps:spPr>
                        <a:xfrm>
                          <a:off x="0" y="0"/>
                          <a:ext cx="5257800" cy="28575"/>
                        </a:xfrm>
                        <a:prstGeom prst="line">
                          <a:avLst/>
                        </a:prstGeom>
                        <a:ln w="285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93.4pt;margin-top:7.2pt;height:2.25pt;width:414pt;mso-position-horizontal-relative:page;z-index:-251657216;mso-width-relative:page;mso-height-relative:page;" filled="f" stroked="t" coordsize="21600,21600" o:gfxdata="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nGg&#10;AtYAAAAKAQAADwAAAAAAAAABACAAAAAiAAAAZHJzL2Rvd25yZXYueG1sUEsBAhQAFAAAAAgAh07i&#10;QEOKwFvrAQAA3QMAAA4AAAAAAAAAAQAgAAAAJQEAAGRycy9lMm9Eb2MueG1sUEsFBgAAAAAGAAYA&#10;WQEAAIIFAAAAAA==&#10;">
                <v:fill on="f" focussize="0,0"/>
                <v:stroke weight="2.25pt" color="#000000" joinstyle="round"/>
                <v:imagedata o:title=""/>
                <o:lock v:ext="edit" aspectratio="f"/>
              </v:line>
            </w:pict>
          </mc:Fallback>
        </mc:AlternateContent>
      </w:r>
    </w:p>
    <w:p>
      <w:pPr>
        <w:spacing w:line="423" w:lineRule="exact"/>
        <w:ind w:left="145"/>
        <w:jc w:val="center"/>
        <w:rPr>
          <w:rFonts w:ascii="微软雅黑"/>
          <w:b/>
          <w:sz w:val="36"/>
        </w:rPr>
      </w:pPr>
      <w:r>
        <w:rPr>
          <w:rFonts w:ascii="微软雅黑"/>
          <w:b/>
          <w:w w:val="168"/>
          <w:sz w:val="36"/>
        </w:rPr>
        <w:t xml:space="preserve"> </w:t>
      </w:r>
    </w:p>
    <w:p>
      <w:pPr>
        <w:pStyle w:val="9"/>
        <w:ind w:left="3089" w:leftChars="601" w:hanging="1767" w:hangingChars="400"/>
        <w:rPr>
          <w:b/>
          <w:bCs/>
          <w:sz w:val="44"/>
          <w:szCs w:val="44"/>
          <w:lang w:val="en-US"/>
        </w:rPr>
      </w:pPr>
      <w:r>
        <w:rPr>
          <w:rFonts w:hint="eastAsia"/>
          <w:b/>
          <w:bCs/>
          <w:sz w:val="44"/>
          <w:szCs w:val="44"/>
          <w:lang w:val="en-US"/>
        </w:rPr>
        <w:t>赤峰学院附属医院临床综合楼建设项目</w:t>
      </w:r>
      <w:r>
        <w:rPr>
          <w:rFonts w:hint="eastAsia"/>
          <w:b/>
          <w:bCs/>
          <w:sz w:val="44"/>
          <w:szCs w:val="44"/>
          <w:lang w:val="en-US" w:eastAsia="zh-CN"/>
        </w:rPr>
        <w:t>主楼地上电线</w:t>
      </w:r>
      <w:r>
        <w:rPr>
          <w:rFonts w:hint="eastAsia"/>
          <w:b/>
          <w:bCs/>
          <w:sz w:val="44"/>
          <w:szCs w:val="44"/>
          <w:lang w:val="en-US"/>
        </w:rPr>
        <w:t>采购</w:t>
      </w:r>
    </w:p>
    <w:p>
      <w:pPr>
        <w:pStyle w:val="9"/>
        <w:rPr>
          <w:b/>
          <w:bCs/>
          <w:sz w:val="44"/>
          <w:szCs w:val="44"/>
        </w:rPr>
      </w:pPr>
    </w:p>
    <w:p>
      <w:pPr>
        <w:pStyle w:val="9"/>
        <w:ind w:firstLine="1325" w:firstLineChars="300"/>
        <w:rPr>
          <w:rFonts w:hint="default" w:eastAsia="宋体"/>
          <w:b/>
          <w:bCs/>
          <w:sz w:val="44"/>
          <w:szCs w:val="44"/>
          <w:lang w:val="en-US" w:eastAsia="zh-CN"/>
        </w:rPr>
      </w:pPr>
      <w:r>
        <w:rPr>
          <w:b/>
          <w:bCs/>
          <w:sz w:val="44"/>
          <w:szCs w:val="44"/>
        </w:rPr>
        <w:t>招标项目编号：</w:t>
      </w:r>
      <w:r>
        <w:rPr>
          <w:rFonts w:hint="eastAsia"/>
          <w:b/>
          <w:bCs/>
          <w:sz w:val="44"/>
          <w:szCs w:val="44"/>
          <w:lang w:val="en-US"/>
        </w:rPr>
        <w:t>ZYJZFSYY202200</w:t>
      </w:r>
      <w:r>
        <w:rPr>
          <w:rFonts w:hint="eastAsia"/>
          <w:b/>
          <w:bCs/>
          <w:sz w:val="44"/>
          <w:szCs w:val="44"/>
          <w:lang w:val="en-US" w:eastAsia="zh-CN"/>
        </w:rPr>
        <w:t>12</w:t>
      </w:r>
    </w:p>
    <w:p>
      <w:pPr>
        <w:pStyle w:val="9"/>
        <w:rPr>
          <w:b/>
          <w:bCs/>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jc w:val="center"/>
        <w:rPr>
          <w:sz w:val="10"/>
        </w:rPr>
      </w:pPr>
      <w:r>
        <w:rPr>
          <w:w w:val="105"/>
          <w:sz w:val="10"/>
        </w:rPr>
        <w:t xml:space="preserve"> </w:t>
      </w:r>
    </w:p>
    <w:p>
      <w:pPr>
        <w:pStyle w:val="2"/>
        <w:ind w:left="402"/>
        <w:rPr>
          <w:rFonts w:ascii="宋体" w:eastAsia="宋体"/>
          <w:b w:val="0"/>
          <w:sz w:val="84"/>
        </w:rPr>
      </w:pPr>
      <w:r>
        <w:rPr>
          <w:position w:val="1"/>
        </w:rPr>
        <w:t>招 标 文 件</w:t>
      </w:r>
      <w:r>
        <w:rPr>
          <w:rFonts w:hint="eastAsia" w:ascii="宋体" w:eastAsia="宋体"/>
          <w:b w:val="0"/>
          <w:sz w:val="84"/>
        </w:rPr>
        <w:t xml:space="preserve"> </w:t>
      </w:r>
    </w:p>
    <w:p>
      <w:pPr>
        <w:spacing w:line="247" w:lineRule="exact"/>
        <w:ind w:left="107"/>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line="534" w:lineRule="exact"/>
        <w:jc w:val="center"/>
        <w:rPr>
          <w:sz w:val="24"/>
        </w:rPr>
      </w:pPr>
      <w:r>
        <w:rPr>
          <w:rFonts w:hint="eastAsia" w:ascii="微软雅黑" w:eastAsia="微软雅黑"/>
          <w:b/>
          <w:sz w:val="31"/>
        </w:rPr>
        <w:t xml:space="preserve">招 标 人 ： </w:t>
      </w:r>
      <w:r>
        <w:rPr>
          <w:rFonts w:hint="eastAsia" w:ascii="微软雅黑" w:eastAsia="微软雅黑"/>
          <w:b/>
          <w:sz w:val="31"/>
          <w:lang w:val="en-US"/>
        </w:rPr>
        <w:t>内蒙古中亿建筑有限公司</w:t>
      </w:r>
    </w:p>
    <w:p>
      <w:pPr>
        <w:spacing w:before="194" w:line="448" w:lineRule="auto"/>
        <w:ind w:right="1676"/>
        <w:jc w:val="center"/>
        <w:rPr>
          <w:rFonts w:ascii="微软雅黑" w:eastAsia="微软雅黑"/>
          <w:sz w:val="36"/>
        </w:rPr>
        <w:sectPr>
          <w:headerReference r:id="rId3" w:type="default"/>
          <w:pgSz w:w="11910" w:h="16850"/>
          <w:pgMar w:top="1440" w:right="1800" w:bottom="1440" w:left="1800" w:header="720" w:footer="720" w:gutter="0"/>
          <w:cols w:space="720" w:num="1"/>
        </w:sectPr>
      </w:pPr>
      <w:r>
        <w:rPr>
          <w:rFonts w:hint="eastAsia" w:ascii="微软雅黑" w:eastAsia="微软雅黑"/>
          <w:b/>
          <w:sz w:val="31"/>
          <w:lang w:val="en-US"/>
        </w:rPr>
        <w:t xml:space="preserve">               </w:t>
      </w:r>
      <w:r>
        <w:rPr>
          <w:rFonts w:hint="eastAsia" w:ascii="微软雅黑" w:eastAsia="微软雅黑"/>
          <w:b/>
          <w:sz w:val="31"/>
        </w:rPr>
        <w:t>二〇二</w:t>
      </w:r>
      <w:r>
        <w:rPr>
          <w:rFonts w:hint="eastAsia" w:ascii="微软雅黑" w:eastAsia="微软雅黑"/>
          <w:b/>
          <w:sz w:val="31"/>
          <w:lang w:val="en-US"/>
        </w:rPr>
        <w:t>二</w:t>
      </w:r>
      <w:r>
        <w:rPr>
          <w:rFonts w:hint="eastAsia" w:ascii="微软雅黑" w:eastAsia="微软雅黑"/>
          <w:b/>
          <w:sz w:val="31"/>
        </w:rPr>
        <w:t>年</w:t>
      </w:r>
      <w:r>
        <w:rPr>
          <w:rFonts w:hint="eastAsia" w:ascii="微软雅黑" w:eastAsia="微软雅黑"/>
          <w:b/>
          <w:sz w:val="31"/>
          <w:lang w:eastAsia="zh-CN"/>
        </w:rPr>
        <w:t>九</w:t>
      </w:r>
      <w:r>
        <w:rPr>
          <w:rFonts w:hint="eastAsia" w:ascii="微软雅黑" w:eastAsia="微软雅黑"/>
          <w:b/>
          <w:sz w:val="31"/>
        </w:rPr>
        <w:t>月</w:t>
      </w:r>
    </w:p>
    <w:p>
      <w:pPr>
        <w:spacing w:line="571" w:lineRule="exact"/>
        <w:ind w:right="17"/>
        <w:jc w:val="center"/>
        <w:rPr>
          <w:rFonts w:ascii="微软雅黑" w:eastAsia="微软雅黑"/>
          <w:b/>
          <w:sz w:val="36"/>
        </w:rPr>
      </w:pPr>
    </w:p>
    <w:p>
      <w:pPr>
        <w:spacing w:line="571" w:lineRule="exact"/>
        <w:ind w:right="17"/>
        <w:jc w:val="center"/>
        <w:rPr>
          <w:sz w:val="31"/>
        </w:rPr>
      </w:pPr>
      <w:r>
        <w:rPr>
          <w:rFonts w:hint="eastAsia" w:ascii="微软雅黑" w:eastAsia="微软雅黑"/>
          <w:b/>
          <w:sz w:val="36"/>
        </w:rPr>
        <w:t>目    录</w:t>
      </w:r>
    </w:p>
    <w:p>
      <w:pPr>
        <w:pStyle w:val="9"/>
        <w:spacing w:before="277" w:line="720" w:lineRule="auto"/>
        <w:ind w:left="85"/>
        <w:jc w:val="center"/>
      </w:pPr>
      <w:r>
        <w:t xml:space="preserve"> </w:t>
      </w:r>
    </w:p>
    <w:p>
      <w:pPr>
        <w:tabs>
          <w:tab w:val="left" w:leader="dot" w:pos="9272"/>
        </w:tabs>
        <w:spacing w:before="163" w:line="720" w:lineRule="auto"/>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rFonts w:hint="eastAsia"/>
          <w:sz w:val="28"/>
        </w:rPr>
        <w:t>………………………………………………………</w:t>
      </w:r>
      <w:r>
        <w:rPr>
          <w:spacing w:val="7"/>
          <w:sz w:val="28"/>
        </w:rPr>
        <w:t>1</w:t>
      </w:r>
      <w:r>
        <w:rPr>
          <w:spacing w:val="7"/>
          <w:sz w:val="28"/>
        </w:rPr>
        <w:fldChar w:fldCharType="end"/>
      </w:r>
    </w:p>
    <w:p>
      <w:pPr>
        <w:pStyle w:val="9"/>
        <w:spacing w:before="7" w:line="720" w:lineRule="auto"/>
        <w:rPr>
          <w:sz w:val="23"/>
        </w:rPr>
      </w:pPr>
    </w:p>
    <w:p>
      <w:pPr>
        <w:tabs>
          <w:tab w:val="left" w:leader="dot" w:pos="9272"/>
        </w:tabs>
        <w:spacing w:line="720" w:lineRule="auto"/>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rFonts w:hint="eastAsia"/>
          <w:sz w:val="28"/>
        </w:rPr>
        <w:t>……………………………………………………</w:t>
      </w:r>
      <w:r>
        <w:rPr>
          <w:rFonts w:hint="eastAsia"/>
          <w:spacing w:val="7"/>
          <w:sz w:val="28"/>
          <w:lang w:val="en-US"/>
        </w:rPr>
        <w:t>3</w:t>
      </w:r>
      <w:r>
        <w:rPr>
          <w:rFonts w:hint="eastAsia"/>
          <w:spacing w:val="7"/>
          <w:sz w:val="28"/>
          <w:lang w:val="en-US"/>
        </w:rPr>
        <w:fldChar w:fldCharType="end"/>
      </w:r>
    </w:p>
    <w:p>
      <w:pPr>
        <w:pStyle w:val="9"/>
        <w:spacing w:before="9" w:line="720" w:lineRule="auto"/>
      </w:pPr>
    </w:p>
    <w:p>
      <w:pPr>
        <w:tabs>
          <w:tab w:val="left" w:leader="dot" w:pos="8972"/>
        </w:tabs>
        <w:spacing w:line="720" w:lineRule="auto"/>
        <w:rPr>
          <w:sz w:val="28"/>
        </w:rPr>
      </w:pPr>
      <w:r>
        <w:fldChar w:fldCharType="begin"/>
      </w:r>
      <w:r>
        <w:instrText xml:space="preserve"> HYPERLINK \l "_bookmark7" </w:instrText>
      </w:r>
      <w:r>
        <w:fldChar w:fldCharType="separate"/>
      </w:r>
      <w:r>
        <w:rPr>
          <w:sz w:val="28"/>
        </w:rPr>
        <w:t>第</w:t>
      </w:r>
      <w:r>
        <w:rPr>
          <w:rFonts w:hint="eastAsia"/>
          <w:sz w:val="28"/>
          <w:lang w:val="en-US"/>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rFonts w:hint="eastAsia"/>
          <w:sz w:val="28"/>
        </w:rPr>
        <w:t>…………………………………………………</w:t>
      </w:r>
      <w:r>
        <w:rPr>
          <w:rFonts w:hint="eastAsia"/>
          <w:spacing w:val="7"/>
          <w:sz w:val="28"/>
          <w:lang w:val="en-US"/>
        </w:rPr>
        <w:t>5</w:t>
      </w:r>
      <w:r>
        <w:rPr>
          <w:rFonts w:hint="eastAsia"/>
          <w:spacing w:val="7"/>
          <w:sz w:val="28"/>
          <w:lang w:val="en-US"/>
        </w:rPr>
        <w:fldChar w:fldCharType="end"/>
      </w:r>
    </w:p>
    <w:p>
      <w:pPr>
        <w:spacing w:before="32" w:line="720" w:lineRule="auto"/>
        <w:ind w:right="8923"/>
        <w:jc w:val="center"/>
        <w:rPr>
          <w:rFonts w:ascii="微软雅黑"/>
          <w:b/>
          <w:sz w:val="36"/>
        </w:rPr>
      </w:pPr>
      <w:r>
        <w:rPr>
          <w:rFonts w:ascii="微软雅黑"/>
          <w:b/>
          <w:w w:val="168"/>
          <w:sz w:val="36"/>
        </w:rPr>
        <w:t xml:space="preserve"> </w:t>
      </w:r>
    </w:p>
    <w:p/>
    <w:p/>
    <w:p/>
    <w:p/>
    <w:p/>
    <w:p/>
    <w:p/>
    <w:p/>
    <w:p/>
    <w:p/>
    <w:p/>
    <w:p/>
    <w:p/>
    <w:p/>
    <w:p/>
    <w:p/>
    <w:p/>
    <w:p>
      <w:pPr>
        <w:spacing w:line="553" w:lineRule="exact"/>
        <w:ind w:right="17"/>
        <w:jc w:val="center"/>
        <w:rPr>
          <w:rFonts w:ascii="微软雅黑" w:eastAsia="微软雅黑"/>
          <w:b/>
          <w:sz w:val="44"/>
          <w:szCs w:val="44"/>
        </w:rPr>
      </w:pPr>
      <w:r>
        <w:rPr>
          <w:rFonts w:hint="eastAsia" w:ascii="微软雅黑" w:eastAsia="微软雅黑"/>
          <w:b/>
          <w:sz w:val="44"/>
          <w:szCs w:val="44"/>
        </w:rPr>
        <w:t>第一章   招标公告</w:t>
      </w:r>
    </w:p>
    <w:p>
      <w:pPr>
        <w:spacing w:line="600" w:lineRule="exact"/>
        <w:ind w:left="87" w:right="17"/>
        <w:jc w:val="center"/>
        <w:rPr>
          <w:sz w:val="28"/>
          <w:szCs w:val="28"/>
        </w:rPr>
      </w:pPr>
      <w:r>
        <w:rPr>
          <w:rFonts w:hint="eastAsia"/>
          <w:b/>
          <w:sz w:val="36"/>
          <w:szCs w:val="36"/>
          <w:lang w:val="en-US"/>
        </w:rPr>
        <w:t>赤峰学院附属医院临床综合楼建设项目</w:t>
      </w:r>
      <w:r>
        <w:rPr>
          <w:rFonts w:hint="eastAsia"/>
          <w:b/>
          <w:sz w:val="36"/>
          <w:szCs w:val="36"/>
          <w:lang w:val="en-US" w:eastAsia="zh-CN"/>
        </w:rPr>
        <w:t>主楼地上电线</w:t>
      </w:r>
      <w:r>
        <w:rPr>
          <w:rFonts w:hint="eastAsia"/>
          <w:b/>
          <w:sz w:val="36"/>
          <w:szCs w:val="36"/>
          <w:lang w:val="en-US"/>
        </w:rPr>
        <w:t>采购</w:t>
      </w:r>
      <w:r>
        <w:rPr>
          <w:rFonts w:hint="eastAsia"/>
          <w:b/>
          <w:sz w:val="36"/>
          <w:szCs w:val="36"/>
        </w:rPr>
        <w:t>招标公告</w:t>
      </w:r>
      <w:r>
        <w:rPr>
          <w:rFonts w:hint="eastAsia"/>
          <w:sz w:val="36"/>
          <w:szCs w:val="36"/>
        </w:rPr>
        <w:t xml:space="preserve"> </w:t>
      </w:r>
    </w:p>
    <w:p>
      <w:pPr>
        <w:pStyle w:val="9"/>
        <w:spacing w:before="79" w:line="600" w:lineRule="exact"/>
        <w:ind w:left="34" w:right="17"/>
        <w:jc w:val="center"/>
        <w:rPr>
          <w:rFonts w:hint="default" w:eastAsia="宋体"/>
          <w:b/>
          <w:sz w:val="10"/>
          <w:lang w:val="en-US" w:eastAsia="zh-CN"/>
        </w:rPr>
      </w:pPr>
      <w:r>
        <w:rPr>
          <w:rFonts w:hint="eastAsia"/>
          <w:b/>
          <w:bCs/>
        </w:rPr>
        <w:t>招标项目编号：</w:t>
      </w:r>
      <w:r>
        <w:rPr>
          <w:rFonts w:hint="eastAsia"/>
          <w:b/>
          <w:bCs/>
          <w:lang w:val="en-US"/>
        </w:rPr>
        <w:t>ZYJZFSYY</w:t>
      </w:r>
      <w:r>
        <w:rPr>
          <w:rFonts w:hint="eastAsia"/>
          <w:b/>
          <w:bCs/>
          <w:spacing w:val="14"/>
          <w:w w:val="85"/>
          <w:lang w:val="en-US"/>
        </w:rPr>
        <w:t>202200</w:t>
      </w:r>
      <w:r>
        <w:rPr>
          <w:rFonts w:hint="eastAsia"/>
          <w:b/>
          <w:bCs/>
          <w:spacing w:val="14"/>
          <w:w w:val="85"/>
          <w:lang w:val="en-US" w:eastAsia="zh-CN"/>
        </w:rPr>
        <w:t>12</w:t>
      </w:r>
    </w:p>
    <w:p>
      <w:pPr>
        <w:pStyle w:val="9"/>
        <w:spacing w:before="9" w:line="480" w:lineRule="auto"/>
        <w:rPr>
          <w:b/>
        </w:rPr>
      </w:pPr>
    </w:p>
    <w:p>
      <w:pPr>
        <w:spacing w:line="600" w:lineRule="exact"/>
        <w:rPr>
          <w:sz w:val="28"/>
          <w:szCs w:val="28"/>
        </w:rPr>
      </w:pPr>
      <w:r>
        <w:rPr>
          <w:rFonts w:hint="eastAsia"/>
          <w:b/>
          <w:bCs/>
          <w:sz w:val="28"/>
          <w:szCs w:val="28"/>
        </w:rPr>
        <w:t xml:space="preserve">1、招标条件 </w:t>
      </w:r>
    </w:p>
    <w:p>
      <w:pPr>
        <w:spacing w:line="600" w:lineRule="exact"/>
        <w:ind w:firstLine="560" w:firstLineChars="200"/>
        <w:rPr>
          <w:sz w:val="28"/>
          <w:szCs w:val="28"/>
        </w:rPr>
      </w:pPr>
      <w:r>
        <w:rPr>
          <w:rFonts w:hint="eastAsia"/>
          <w:sz w:val="28"/>
          <w:szCs w:val="28"/>
          <w:lang w:val="en-US"/>
        </w:rPr>
        <w:t>赤峰学院附属医院临床综合楼建设项目已办理完毕施工许可证</w:t>
      </w:r>
      <w:r>
        <w:rPr>
          <w:rFonts w:hint="eastAsia"/>
          <w:sz w:val="28"/>
          <w:szCs w:val="28"/>
        </w:rPr>
        <w:t>，</w:t>
      </w:r>
      <w:r>
        <w:rPr>
          <w:rFonts w:hint="eastAsia"/>
          <w:sz w:val="28"/>
          <w:szCs w:val="28"/>
          <w:lang w:val="en-US"/>
        </w:rPr>
        <w:t>具备施工条件，</w:t>
      </w:r>
      <w:r>
        <w:rPr>
          <w:rFonts w:hint="eastAsia"/>
          <w:sz w:val="28"/>
          <w:szCs w:val="28"/>
        </w:rPr>
        <w:t>招标人</w:t>
      </w:r>
      <w:r>
        <w:rPr>
          <w:rFonts w:hint="eastAsia"/>
          <w:sz w:val="28"/>
          <w:szCs w:val="28"/>
          <w:lang w:val="en-US"/>
        </w:rPr>
        <w:t>内蒙古中亿建筑有限公司</w:t>
      </w:r>
      <w:r>
        <w:rPr>
          <w:rFonts w:hint="eastAsia"/>
          <w:sz w:val="28"/>
          <w:szCs w:val="28"/>
        </w:rPr>
        <w:t>。项目已具备招标条件，现对本项目</w:t>
      </w:r>
      <w:r>
        <w:rPr>
          <w:rFonts w:hint="eastAsia"/>
          <w:sz w:val="28"/>
          <w:szCs w:val="28"/>
          <w:lang w:eastAsia="zh-CN"/>
        </w:rPr>
        <w:t>主楼地上电线</w:t>
      </w:r>
      <w:r>
        <w:rPr>
          <w:rFonts w:hint="eastAsia"/>
          <w:sz w:val="28"/>
          <w:szCs w:val="28"/>
          <w:lang w:val="en-US" w:eastAsia="zh-CN"/>
        </w:rPr>
        <w:t>材料</w:t>
      </w:r>
      <w:r>
        <w:rPr>
          <w:rFonts w:hint="eastAsia"/>
          <w:sz w:val="28"/>
          <w:szCs w:val="28"/>
          <w:lang w:val="en-US"/>
        </w:rPr>
        <w:t>采购</w:t>
      </w:r>
      <w:r>
        <w:rPr>
          <w:rFonts w:hint="eastAsia"/>
          <w:sz w:val="28"/>
          <w:szCs w:val="28"/>
        </w:rPr>
        <w:t>进行公开招标。</w:t>
      </w:r>
    </w:p>
    <w:p>
      <w:pPr>
        <w:spacing w:line="600" w:lineRule="exact"/>
        <w:rPr>
          <w:sz w:val="28"/>
          <w:szCs w:val="28"/>
        </w:rPr>
      </w:pPr>
      <w:r>
        <w:rPr>
          <w:rFonts w:hint="eastAsia"/>
          <w:b/>
          <w:bCs/>
          <w:sz w:val="28"/>
          <w:szCs w:val="28"/>
        </w:rPr>
        <w:t xml:space="preserve">2、工程概况与招标范围 </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工程名称</w:t>
      </w:r>
      <w:r>
        <w:rPr>
          <w:rFonts w:hint="eastAsia"/>
          <w:sz w:val="28"/>
          <w:szCs w:val="28"/>
        </w:rPr>
        <w:t>：</w:t>
      </w:r>
      <w:r>
        <w:rPr>
          <w:rFonts w:hint="eastAsia"/>
          <w:sz w:val="28"/>
          <w:szCs w:val="28"/>
          <w:lang w:val="en-US"/>
        </w:rPr>
        <w:t>赤峰学院附属医院临床综合楼建设项目</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标段名称</w:t>
      </w:r>
      <w:r>
        <w:rPr>
          <w:rFonts w:hint="eastAsia"/>
          <w:sz w:val="28"/>
          <w:szCs w:val="28"/>
        </w:rPr>
        <w:t>：</w:t>
      </w:r>
      <w:r>
        <w:rPr>
          <w:rFonts w:hint="eastAsia"/>
          <w:sz w:val="28"/>
          <w:szCs w:val="28"/>
          <w:lang w:val="en-US"/>
        </w:rPr>
        <w:t>赤峰学院附属医院临床综合楼建设项目</w:t>
      </w:r>
      <w:r>
        <w:rPr>
          <w:rFonts w:hint="eastAsia"/>
          <w:sz w:val="28"/>
          <w:szCs w:val="28"/>
          <w:lang w:val="en-US" w:eastAsia="zh-CN"/>
        </w:rPr>
        <w:t>主楼地上电线材料</w:t>
      </w:r>
      <w:r>
        <w:rPr>
          <w:rFonts w:hint="eastAsia"/>
          <w:sz w:val="28"/>
          <w:szCs w:val="28"/>
          <w:lang w:val="en-US"/>
        </w:rPr>
        <w:t>采购</w:t>
      </w:r>
    </w:p>
    <w:p>
      <w:pPr>
        <w:spacing w:line="600" w:lineRule="exact"/>
        <w:ind w:firstLine="560" w:firstLineChars="200"/>
        <w:rPr>
          <w:sz w:val="28"/>
          <w:szCs w:val="28"/>
          <w:lang w:val="en-US"/>
        </w:rPr>
      </w:pPr>
      <w:r>
        <w:rPr>
          <w:rFonts w:hint="eastAsia"/>
          <w:sz w:val="28"/>
          <w:szCs w:val="28"/>
          <w:lang w:val="en-US"/>
        </w:rPr>
        <w:t xml:space="preserve"> </w:t>
      </w:r>
      <w:r>
        <w:rPr>
          <w:rFonts w:hint="eastAsia"/>
          <w:b/>
          <w:bCs/>
          <w:sz w:val="28"/>
          <w:szCs w:val="28"/>
        </w:rPr>
        <w:t>建设地点</w:t>
      </w:r>
      <w:r>
        <w:rPr>
          <w:rFonts w:hint="eastAsia"/>
          <w:sz w:val="28"/>
          <w:szCs w:val="28"/>
        </w:rPr>
        <w:t>：</w:t>
      </w:r>
      <w:r>
        <w:rPr>
          <w:rFonts w:hint="eastAsia"/>
          <w:spacing w:val="-1"/>
          <w:sz w:val="24"/>
          <w:lang w:val="en-US"/>
        </w:rPr>
        <w:t>赤峰市新城区赤峰学院附属医院内</w:t>
      </w:r>
    </w:p>
    <w:p>
      <w:pPr>
        <w:spacing w:line="600" w:lineRule="exact"/>
        <w:ind w:firstLine="560" w:firstLineChars="200"/>
        <w:rPr>
          <w:sz w:val="28"/>
          <w:szCs w:val="28"/>
        </w:rPr>
      </w:pPr>
      <w:r>
        <w:rPr>
          <w:rFonts w:hint="eastAsia"/>
          <w:sz w:val="28"/>
          <w:szCs w:val="28"/>
          <w:lang w:val="en-US"/>
        </w:rPr>
        <w:t xml:space="preserve"> </w:t>
      </w:r>
      <w:r>
        <w:rPr>
          <w:rFonts w:hint="eastAsia"/>
          <w:sz w:val="28"/>
          <w:szCs w:val="28"/>
        </w:rPr>
        <w:t>工程规模：</w:t>
      </w:r>
      <w:r>
        <w:rPr>
          <w:rFonts w:hint="eastAsia"/>
          <w:spacing w:val="-1"/>
          <w:sz w:val="24"/>
        </w:rPr>
        <w:t>本工程</w:t>
      </w:r>
      <w:r>
        <w:rPr>
          <w:spacing w:val="-1"/>
          <w:sz w:val="24"/>
        </w:rPr>
        <w:t>总建筑面积</w:t>
      </w:r>
      <w:r>
        <w:rPr>
          <w:rFonts w:hint="eastAsia"/>
          <w:spacing w:val="-1"/>
          <w:sz w:val="24"/>
          <w:lang w:val="en-US"/>
        </w:rPr>
        <w:t>75399.21</w:t>
      </w:r>
      <w:r>
        <w:rPr>
          <w:spacing w:val="-1"/>
          <w:sz w:val="24"/>
        </w:rPr>
        <w:t>平方米，其中地上医疗综合</w:t>
      </w:r>
      <w:r>
        <w:rPr>
          <w:color w:val="000000"/>
          <w:sz w:val="24"/>
          <w:szCs w:val="24"/>
        </w:rPr>
        <w:t>楼面积</w:t>
      </w:r>
      <w:r>
        <w:rPr>
          <w:rFonts w:hint="eastAsia"/>
          <w:color w:val="000000"/>
          <w:sz w:val="24"/>
          <w:szCs w:val="24"/>
          <w:lang w:val="en-US"/>
        </w:rPr>
        <w:t>35899.21</w:t>
      </w:r>
      <w:r>
        <w:rPr>
          <w:color w:val="000000"/>
          <w:sz w:val="24"/>
          <w:szCs w:val="24"/>
        </w:rPr>
        <w:t>平</w:t>
      </w:r>
      <w:r>
        <w:rPr>
          <w:rFonts w:hint="eastAsia"/>
          <w:color w:val="000000"/>
          <w:sz w:val="24"/>
          <w:szCs w:val="24"/>
        </w:rPr>
        <w:t>方</w:t>
      </w:r>
      <w:r>
        <w:rPr>
          <w:color w:val="000000"/>
          <w:sz w:val="24"/>
          <w:szCs w:val="24"/>
        </w:rPr>
        <w:t>方米，地下</w:t>
      </w:r>
      <w:r>
        <w:rPr>
          <w:rFonts w:hint="eastAsia"/>
          <w:color w:val="000000"/>
          <w:sz w:val="24"/>
          <w:szCs w:val="24"/>
        </w:rPr>
        <w:t>建筑</w:t>
      </w:r>
      <w:r>
        <w:rPr>
          <w:color w:val="000000"/>
          <w:sz w:val="24"/>
          <w:szCs w:val="24"/>
        </w:rPr>
        <w:t>面</w:t>
      </w:r>
      <w:r>
        <w:rPr>
          <w:rFonts w:hint="eastAsia"/>
          <w:color w:val="000000"/>
          <w:sz w:val="24"/>
          <w:szCs w:val="24"/>
          <w:lang w:val="en-US"/>
        </w:rPr>
        <w:t>35900平米，基底面积5695.45平方米</w:t>
      </w:r>
      <w:r>
        <w:rPr>
          <w:color w:val="000000"/>
          <w:sz w:val="24"/>
          <w:szCs w:val="24"/>
        </w:rPr>
        <w:t>。</w:t>
      </w:r>
    </w:p>
    <w:p>
      <w:pPr>
        <w:spacing w:line="600" w:lineRule="exact"/>
        <w:ind w:firstLine="560" w:firstLineChars="200"/>
        <w:rPr>
          <w:sz w:val="28"/>
          <w:szCs w:val="28"/>
        </w:rPr>
      </w:pPr>
      <w:r>
        <w:rPr>
          <w:rFonts w:hint="eastAsia"/>
          <w:sz w:val="28"/>
          <w:szCs w:val="28"/>
        </w:rPr>
        <w:t>招标范围：本项目工程施工图纸范围内的</w:t>
      </w:r>
      <w:r>
        <w:rPr>
          <w:rFonts w:hint="eastAsia"/>
          <w:sz w:val="28"/>
          <w:szCs w:val="28"/>
          <w:lang w:val="en-US"/>
        </w:rPr>
        <w:t>全部</w:t>
      </w:r>
      <w:r>
        <w:rPr>
          <w:rFonts w:hint="eastAsia"/>
          <w:sz w:val="28"/>
          <w:szCs w:val="28"/>
          <w:lang w:val="en-US" w:eastAsia="zh-CN"/>
        </w:rPr>
        <w:t>主楼地上电线材料</w:t>
      </w:r>
      <w:r>
        <w:rPr>
          <w:rFonts w:hint="eastAsia"/>
          <w:sz w:val="28"/>
          <w:szCs w:val="28"/>
          <w:lang w:val="en-US"/>
        </w:rPr>
        <w:t>采购。</w:t>
      </w:r>
      <w:r>
        <w:rPr>
          <w:rFonts w:hint="eastAsia"/>
          <w:sz w:val="28"/>
          <w:szCs w:val="28"/>
        </w:rPr>
        <w:t xml:space="preserve"> </w:t>
      </w:r>
    </w:p>
    <w:p>
      <w:pPr>
        <w:spacing w:line="600" w:lineRule="exact"/>
        <w:ind w:firstLine="560" w:firstLineChars="200"/>
        <w:rPr>
          <w:sz w:val="28"/>
          <w:szCs w:val="28"/>
        </w:rPr>
      </w:pPr>
      <w:r>
        <w:rPr>
          <w:rFonts w:hint="eastAsia"/>
          <w:sz w:val="28"/>
          <w:szCs w:val="28"/>
        </w:rPr>
        <w:t xml:space="preserve">计划工期：2023 年 </w:t>
      </w:r>
      <w:r>
        <w:rPr>
          <w:rFonts w:hint="eastAsia"/>
          <w:sz w:val="28"/>
          <w:szCs w:val="28"/>
          <w:lang w:val="en-US"/>
        </w:rPr>
        <w:t>5</w:t>
      </w:r>
      <w:r>
        <w:rPr>
          <w:rFonts w:hint="eastAsia"/>
          <w:sz w:val="28"/>
          <w:szCs w:val="28"/>
        </w:rPr>
        <w:t xml:space="preserve">月 </w:t>
      </w:r>
      <w:r>
        <w:rPr>
          <w:rFonts w:hint="eastAsia"/>
          <w:sz w:val="28"/>
          <w:szCs w:val="28"/>
          <w:lang w:val="en-US"/>
        </w:rPr>
        <w:t>1</w:t>
      </w:r>
      <w:r>
        <w:rPr>
          <w:rFonts w:hint="eastAsia"/>
          <w:sz w:val="28"/>
          <w:szCs w:val="28"/>
        </w:rPr>
        <w:t xml:space="preserve"> 日前</w:t>
      </w:r>
      <w:r>
        <w:rPr>
          <w:rFonts w:hint="eastAsia"/>
          <w:sz w:val="28"/>
          <w:szCs w:val="28"/>
          <w:lang w:val="en-US"/>
        </w:rPr>
        <w:t>竣工</w:t>
      </w:r>
      <w:r>
        <w:rPr>
          <w:rFonts w:hint="eastAsia"/>
          <w:sz w:val="28"/>
          <w:szCs w:val="28"/>
        </w:rPr>
        <w:t>（具体开工日期以合同签订日期为准）。</w:t>
      </w:r>
    </w:p>
    <w:p>
      <w:pPr>
        <w:spacing w:line="600" w:lineRule="exact"/>
        <w:ind w:firstLine="560" w:firstLineChars="200"/>
        <w:rPr>
          <w:sz w:val="28"/>
          <w:szCs w:val="28"/>
          <w:lang w:val="en-US"/>
        </w:rPr>
      </w:pPr>
      <w:r>
        <w:rPr>
          <w:rFonts w:hint="eastAsia"/>
          <w:sz w:val="28"/>
          <w:szCs w:val="28"/>
          <w:lang w:val="en-US"/>
        </w:rPr>
        <w:t xml:space="preserve"> </w:t>
      </w:r>
      <w:r>
        <w:rPr>
          <w:rFonts w:hint="eastAsia"/>
          <w:sz w:val="28"/>
          <w:szCs w:val="28"/>
        </w:rPr>
        <w:t>质量要求：</w:t>
      </w:r>
      <w:r>
        <w:rPr>
          <w:rFonts w:hint="eastAsia"/>
          <w:sz w:val="28"/>
          <w:szCs w:val="28"/>
          <w:lang w:val="en-US"/>
        </w:rPr>
        <w:t>见第二章6条</w:t>
      </w:r>
    </w:p>
    <w:p>
      <w:pPr>
        <w:spacing w:line="600" w:lineRule="exact"/>
        <w:rPr>
          <w:sz w:val="28"/>
          <w:szCs w:val="28"/>
        </w:rPr>
      </w:pPr>
      <w:r>
        <w:rPr>
          <w:rFonts w:hint="eastAsia"/>
          <w:b/>
          <w:bCs/>
          <w:sz w:val="28"/>
          <w:szCs w:val="28"/>
        </w:rPr>
        <w:t xml:space="preserve">3、投标人资格要求 </w:t>
      </w:r>
    </w:p>
    <w:p>
      <w:pPr>
        <w:spacing w:line="600" w:lineRule="exact"/>
        <w:ind w:firstLine="560" w:firstLineChars="200"/>
        <w:rPr>
          <w:sz w:val="28"/>
          <w:szCs w:val="28"/>
        </w:rPr>
      </w:pPr>
      <w:r>
        <w:rPr>
          <w:rFonts w:hint="eastAsia"/>
          <w:sz w:val="28"/>
          <w:szCs w:val="28"/>
        </w:rPr>
        <w:t>本项目要求投标人须在人员、</w:t>
      </w:r>
      <w:r>
        <w:rPr>
          <w:rFonts w:hint="eastAsia"/>
          <w:sz w:val="28"/>
          <w:szCs w:val="28"/>
          <w:lang w:val="en-US"/>
        </w:rPr>
        <w:t>材料</w:t>
      </w:r>
      <w:r>
        <w:rPr>
          <w:rFonts w:hint="eastAsia"/>
          <w:sz w:val="28"/>
          <w:szCs w:val="28"/>
        </w:rPr>
        <w:t>、资金等方面具有相应的</w:t>
      </w:r>
      <w:r>
        <w:rPr>
          <w:rFonts w:hint="eastAsia"/>
          <w:sz w:val="28"/>
          <w:szCs w:val="28"/>
          <w:lang w:val="en-US"/>
        </w:rPr>
        <w:t>供货</w:t>
      </w:r>
      <w:r>
        <w:rPr>
          <w:rFonts w:hint="eastAsia"/>
          <w:sz w:val="28"/>
          <w:szCs w:val="28"/>
        </w:rPr>
        <w:t>能力。</w:t>
      </w:r>
    </w:p>
    <w:p>
      <w:pPr>
        <w:spacing w:line="600" w:lineRule="exact"/>
        <w:ind w:firstLine="560" w:firstLineChars="200"/>
        <w:rPr>
          <w:sz w:val="28"/>
          <w:szCs w:val="28"/>
        </w:rPr>
      </w:pPr>
      <w:r>
        <w:rPr>
          <w:rFonts w:hint="eastAsia"/>
          <w:sz w:val="28"/>
          <w:szCs w:val="28"/>
          <w:lang w:val="en-US"/>
        </w:rPr>
        <w:t>投标人无经</w:t>
      </w:r>
      <w:r>
        <w:rPr>
          <w:rFonts w:hint="eastAsia"/>
          <w:sz w:val="28"/>
          <w:szCs w:val="28"/>
        </w:rPr>
        <w:t>营异常</w:t>
      </w:r>
      <w:r>
        <w:rPr>
          <w:rFonts w:hint="eastAsia"/>
          <w:sz w:val="28"/>
          <w:szCs w:val="28"/>
          <w:lang w:val="en-US"/>
        </w:rPr>
        <w:t>记</w:t>
      </w:r>
      <w:r>
        <w:rPr>
          <w:rFonts w:hint="eastAsia"/>
          <w:sz w:val="28"/>
          <w:szCs w:val="28"/>
        </w:rPr>
        <w:t>录</w:t>
      </w:r>
      <w:r>
        <w:rPr>
          <w:rFonts w:hint="eastAsia"/>
          <w:sz w:val="28"/>
          <w:szCs w:val="28"/>
          <w:lang w:val="en-US"/>
        </w:rPr>
        <w:t>和</w:t>
      </w:r>
      <w:r>
        <w:rPr>
          <w:rFonts w:hint="eastAsia"/>
          <w:sz w:val="28"/>
          <w:szCs w:val="28"/>
        </w:rPr>
        <w:t xml:space="preserve">严重违法失信信息。 </w:t>
      </w:r>
    </w:p>
    <w:p>
      <w:pPr>
        <w:spacing w:line="600" w:lineRule="exact"/>
        <w:rPr>
          <w:sz w:val="28"/>
          <w:szCs w:val="28"/>
        </w:rPr>
      </w:pPr>
      <w:r>
        <w:rPr>
          <w:rFonts w:hint="eastAsia"/>
          <w:b/>
          <w:bCs/>
          <w:sz w:val="28"/>
          <w:szCs w:val="28"/>
        </w:rPr>
        <w:t xml:space="preserve">4、招标文件的获取 </w:t>
      </w:r>
    </w:p>
    <w:p>
      <w:pPr>
        <w:spacing w:line="600" w:lineRule="exact"/>
        <w:ind w:firstLine="560" w:firstLineChars="200"/>
        <w:rPr>
          <w:sz w:val="28"/>
          <w:szCs w:val="28"/>
        </w:rPr>
      </w:pPr>
      <w:r>
        <w:rPr>
          <w:rFonts w:hint="eastAsia"/>
          <w:sz w:val="28"/>
          <w:szCs w:val="28"/>
        </w:rPr>
        <w:t xml:space="preserve">本项目采用网上招投标方式（全过程网上招投标）。 </w:t>
      </w:r>
    </w:p>
    <w:p>
      <w:pPr>
        <w:spacing w:line="600" w:lineRule="exact"/>
        <w:ind w:firstLine="560" w:firstLineChars="200"/>
        <w:rPr>
          <w:sz w:val="28"/>
          <w:szCs w:val="28"/>
          <w:lang w:val="en-US"/>
        </w:rPr>
      </w:pPr>
      <w:r>
        <w:rPr>
          <w:rFonts w:hint="eastAsia"/>
          <w:sz w:val="28"/>
          <w:szCs w:val="28"/>
        </w:rPr>
        <w:t>凡有意参与的潜在投标人，请登录《</w:t>
      </w:r>
      <w:r>
        <w:rPr>
          <w:rFonts w:hint="eastAsia"/>
          <w:sz w:val="28"/>
          <w:szCs w:val="28"/>
          <w:lang w:val="en-US"/>
        </w:rPr>
        <w:t>内蒙古中亿建筑有限公司</w:t>
      </w:r>
      <w:r>
        <w:rPr>
          <w:rFonts w:hint="eastAsia"/>
          <w:sz w:val="28"/>
          <w:szCs w:val="28"/>
        </w:rPr>
        <w:t>》（</w:t>
      </w:r>
      <w:r>
        <w:rPr>
          <w:rFonts w:hint="eastAsia"/>
          <w:sz w:val="28"/>
          <w:szCs w:val="28"/>
          <w:lang w:val="en-US"/>
        </w:rPr>
        <w:t>www.nmgzyjz.com</w:t>
      </w:r>
      <w:r>
        <w:rPr>
          <w:rFonts w:hint="eastAsia"/>
          <w:sz w:val="28"/>
          <w:szCs w:val="28"/>
        </w:rPr>
        <w:t>）的“招标公告”</w:t>
      </w:r>
      <w:r>
        <w:rPr>
          <w:rFonts w:hint="eastAsia"/>
          <w:sz w:val="28"/>
          <w:szCs w:val="28"/>
          <w:lang w:val="en-US"/>
        </w:rPr>
        <w:t>网站下载招标文件，按规定流程填写投标信息。</w:t>
      </w:r>
    </w:p>
    <w:p>
      <w:pPr>
        <w:spacing w:line="600" w:lineRule="exact"/>
        <w:rPr>
          <w:sz w:val="28"/>
          <w:szCs w:val="28"/>
        </w:rPr>
      </w:pPr>
      <w:r>
        <w:rPr>
          <w:rFonts w:hint="eastAsia"/>
          <w:b/>
          <w:bCs/>
          <w:sz w:val="28"/>
          <w:szCs w:val="28"/>
        </w:rPr>
        <w:t>5、资格审查</w:t>
      </w:r>
      <w:r>
        <w:rPr>
          <w:rFonts w:hint="eastAsia"/>
          <w:sz w:val="28"/>
          <w:szCs w:val="28"/>
        </w:rPr>
        <w:t xml:space="preserve"> </w:t>
      </w:r>
    </w:p>
    <w:p>
      <w:pPr>
        <w:spacing w:line="600" w:lineRule="exact"/>
        <w:ind w:firstLine="560" w:firstLineChars="200"/>
        <w:rPr>
          <w:sz w:val="28"/>
          <w:szCs w:val="28"/>
        </w:rPr>
      </w:pPr>
      <w:r>
        <w:rPr>
          <w:rFonts w:hint="eastAsia"/>
          <w:sz w:val="28"/>
          <w:szCs w:val="28"/>
        </w:rPr>
        <w:t xml:space="preserve">本项目采用资格后审方式，在开标后评标委员会按照招标文件规定的标准和方法对投标人的资格进行审查。 </w:t>
      </w:r>
    </w:p>
    <w:p>
      <w:pPr>
        <w:spacing w:line="600" w:lineRule="exact"/>
        <w:rPr>
          <w:sz w:val="28"/>
          <w:szCs w:val="28"/>
        </w:rPr>
      </w:pPr>
      <w:r>
        <w:rPr>
          <w:rFonts w:hint="eastAsia"/>
          <w:b/>
          <w:bCs/>
          <w:sz w:val="28"/>
          <w:szCs w:val="28"/>
        </w:rPr>
        <w:t xml:space="preserve">6、投标文件的递交 </w:t>
      </w:r>
    </w:p>
    <w:p>
      <w:pPr>
        <w:spacing w:line="600" w:lineRule="exact"/>
        <w:ind w:firstLine="560" w:firstLineChars="200"/>
        <w:rPr>
          <w:sz w:val="28"/>
          <w:szCs w:val="28"/>
          <w:lang w:val="en-US"/>
        </w:rPr>
      </w:pPr>
      <w:r>
        <w:rPr>
          <w:rFonts w:hint="eastAsia"/>
          <w:sz w:val="28"/>
          <w:szCs w:val="28"/>
        </w:rPr>
        <w:t>投标文件</w:t>
      </w:r>
      <w:r>
        <w:rPr>
          <w:rFonts w:hint="eastAsia"/>
          <w:sz w:val="28"/>
          <w:szCs w:val="28"/>
          <w:lang w:val="en-US"/>
        </w:rPr>
        <w:t>为</w:t>
      </w:r>
      <w:r>
        <w:rPr>
          <w:rFonts w:hint="eastAsia"/>
          <w:sz w:val="28"/>
          <w:szCs w:val="28"/>
        </w:rPr>
        <w:t>电子版投标文件投标文件递交的截止时间（投标截止时间下同）为 202</w:t>
      </w:r>
      <w:r>
        <w:rPr>
          <w:rFonts w:hint="eastAsia"/>
          <w:sz w:val="28"/>
          <w:szCs w:val="28"/>
          <w:lang w:val="en-US"/>
        </w:rPr>
        <w:t>2</w:t>
      </w:r>
      <w:r>
        <w:rPr>
          <w:rFonts w:hint="eastAsia"/>
          <w:sz w:val="28"/>
          <w:szCs w:val="28"/>
        </w:rPr>
        <w:t xml:space="preserve"> 年</w:t>
      </w:r>
      <w:r>
        <w:rPr>
          <w:rFonts w:hint="eastAsia"/>
          <w:sz w:val="28"/>
          <w:szCs w:val="28"/>
          <w:lang w:val="en-US" w:eastAsia="zh-CN"/>
        </w:rPr>
        <w:t>9</w:t>
      </w:r>
      <w:r>
        <w:rPr>
          <w:rFonts w:hint="eastAsia"/>
          <w:sz w:val="28"/>
          <w:szCs w:val="28"/>
        </w:rPr>
        <w:t>月</w:t>
      </w:r>
      <w:r>
        <w:rPr>
          <w:rFonts w:hint="eastAsia"/>
          <w:sz w:val="28"/>
          <w:szCs w:val="28"/>
          <w:lang w:val="en-US" w:eastAsia="zh-CN"/>
        </w:rPr>
        <w:t>10</w:t>
      </w:r>
      <w:r>
        <w:rPr>
          <w:rFonts w:hint="eastAsia"/>
          <w:sz w:val="28"/>
          <w:szCs w:val="28"/>
        </w:rPr>
        <w:t>日 09 时 00 分，投标人应当在投标截止时间前，以</w:t>
      </w:r>
      <w:r>
        <w:rPr>
          <w:rFonts w:hint="eastAsia"/>
          <w:sz w:val="28"/>
          <w:szCs w:val="28"/>
          <w:lang w:val="en-US"/>
        </w:rPr>
        <w:t>邮件形式发至内蒙古中亿建筑有限公司电子邮箱（nmgzyjzzc@163.com），</w:t>
      </w:r>
      <w:r>
        <w:rPr>
          <w:rFonts w:hint="eastAsia"/>
          <w:sz w:val="28"/>
          <w:szCs w:val="28"/>
        </w:rPr>
        <w:t>逾期提交视为自行放弃。</w:t>
      </w:r>
      <w:r>
        <w:rPr>
          <w:rFonts w:hint="eastAsia"/>
          <w:sz w:val="28"/>
          <w:szCs w:val="28"/>
          <w:lang w:val="en-US"/>
        </w:rPr>
        <w:t xml:space="preserve"> </w:t>
      </w:r>
    </w:p>
    <w:p>
      <w:pPr>
        <w:spacing w:line="600" w:lineRule="exact"/>
        <w:rPr>
          <w:sz w:val="28"/>
          <w:szCs w:val="28"/>
        </w:rPr>
      </w:pPr>
      <w:r>
        <w:rPr>
          <w:rFonts w:hint="eastAsia"/>
          <w:b/>
          <w:bCs/>
          <w:sz w:val="28"/>
          <w:szCs w:val="28"/>
        </w:rPr>
        <w:t xml:space="preserve">7、发布公告的媒介 </w:t>
      </w:r>
    </w:p>
    <w:p>
      <w:pPr>
        <w:spacing w:line="600" w:lineRule="exact"/>
        <w:ind w:firstLine="560" w:firstLineChars="200"/>
        <w:rPr>
          <w:sz w:val="28"/>
          <w:szCs w:val="28"/>
        </w:rPr>
      </w:pPr>
      <w:r>
        <w:rPr>
          <w:rFonts w:hint="eastAsia"/>
          <w:sz w:val="28"/>
          <w:szCs w:val="28"/>
        </w:rPr>
        <w:t>本次招标公告同时在</w:t>
      </w:r>
      <w:r>
        <w:rPr>
          <w:rFonts w:hint="eastAsia"/>
          <w:sz w:val="28"/>
          <w:szCs w:val="28"/>
          <w:lang w:val="en-US"/>
        </w:rPr>
        <w:t>内蒙古中亿建筑有限公司网站</w:t>
      </w:r>
      <w:r>
        <w:rPr>
          <w:rFonts w:hint="eastAsia"/>
          <w:sz w:val="28"/>
          <w:szCs w:val="28"/>
        </w:rPr>
        <w:t>（</w:t>
      </w:r>
      <w:r>
        <w:rPr>
          <w:rFonts w:hint="eastAsia"/>
          <w:sz w:val="28"/>
          <w:szCs w:val="28"/>
          <w:lang w:val="en-US"/>
        </w:rPr>
        <w:t>www.nmgzyjz.com</w:t>
      </w:r>
      <w:r>
        <w:rPr>
          <w:rFonts w:hint="eastAsia"/>
          <w:sz w:val="28"/>
          <w:szCs w:val="28"/>
        </w:rPr>
        <w:t>）、</w:t>
      </w:r>
      <w:r>
        <w:rPr>
          <w:rFonts w:hint="eastAsia"/>
          <w:sz w:val="28"/>
          <w:szCs w:val="28"/>
          <w:lang w:val="en-US"/>
        </w:rPr>
        <w:t>内蒙古中亿建筑有限公司微信公众号发</w:t>
      </w:r>
      <w:r>
        <w:rPr>
          <w:rFonts w:hint="eastAsia"/>
          <w:sz w:val="28"/>
          <w:szCs w:val="28"/>
        </w:rPr>
        <w:t xml:space="preserve">布，其他媒介转发无效。 </w:t>
      </w:r>
    </w:p>
    <w:p>
      <w:pPr>
        <w:spacing w:line="600" w:lineRule="exact"/>
        <w:rPr>
          <w:sz w:val="28"/>
          <w:szCs w:val="28"/>
        </w:rPr>
      </w:pPr>
      <w:r>
        <w:rPr>
          <w:rFonts w:hint="eastAsia"/>
          <w:b/>
          <w:bCs/>
          <w:sz w:val="28"/>
          <w:szCs w:val="28"/>
        </w:rPr>
        <w:t>8、联系方式</w:t>
      </w:r>
      <w:r>
        <w:rPr>
          <w:rFonts w:hint="eastAsia"/>
          <w:sz w:val="28"/>
          <w:szCs w:val="28"/>
        </w:rPr>
        <w:t xml:space="preserve"> </w:t>
      </w:r>
    </w:p>
    <w:p>
      <w:pPr>
        <w:spacing w:line="600" w:lineRule="exact"/>
        <w:ind w:firstLine="560" w:firstLineChars="200"/>
        <w:rPr>
          <w:sz w:val="28"/>
          <w:szCs w:val="28"/>
          <w:lang w:val="en-US"/>
        </w:rPr>
      </w:pPr>
      <w:r>
        <w:rPr>
          <w:rFonts w:hint="eastAsia"/>
          <w:sz w:val="28"/>
          <w:szCs w:val="28"/>
        </w:rPr>
        <w:t>招 标 人：</w:t>
      </w:r>
      <w:r>
        <w:rPr>
          <w:rFonts w:hint="eastAsia"/>
          <w:sz w:val="28"/>
          <w:szCs w:val="28"/>
          <w:lang w:val="en-US"/>
        </w:rPr>
        <w:t>内蒙古中亿建筑有限公司</w:t>
      </w:r>
    </w:p>
    <w:p>
      <w:pPr>
        <w:spacing w:line="600" w:lineRule="exact"/>
        <w:ind w:firstLine="560" w:firstLineChars="200"/>
        <w:rPr>
          <w:sz w:val="28"/>
          <w:szCs w:val="28"/>
          <w:lang w:val="en-US"/>
        </w:rPr>
      </w:pPr>
      <w:r>
        <w:rPr>
          <w:rFonts w:hint="eastAsia"/>
          <w:sz w:val="28"/>
          <w:szCs w:val="28"/>
        </w:rPr>
        <w:t>地    址：</w:t>
      </w:r>
      <w:r>
        <w:rPr>
          <w:rFonts w:hint="eastAsia"/>
          <w:sz w:val="28"/>
          <w:szCs w:val="28"/>
          <w:lang w:val="en-US"/>
        </w:rPr>
        <w:t>赤峰市新城区和美经济园区总部基地中亿办公楼</w:t>
      </w:r>
    </w:p>
    <w:p>
      <w:pPr>
        <w:spacing w:line="600" w:lineRule="exact"/>
        <w:ind w:firstLine="560" w:firstLineChars="200"/>
        <w:rPr>
          <w:sz w:val="28"/>
          <w:szCs w:val="28"/>
        </w:rPr>
      </w:pPr>
      <w:r>
        <w:rPr>
          <w:rFonts w:hint="eastAsia"/>
          <w:sz w:val="28"/>
          <w:szCs w:val="28"/>
          <w:lang w:val="en-US"/>
        </w:rPr>
        <w:drawing>
          <wp:anchor distT="0" distB="0" distL="114300" distR="114300" simplePos="0" relativeHeight="251660288" behindDoc="1" locked="0" layoutInCell="1" allowOverlap="1">
            <wp:simplePos x="0" y="0"/>
            <wp:positionH relativeFrom="column">
              <wp:posOffset>4038600</wp:posOffset>
            </wp:positionH>
            <wp:positionV relativeFrom="paragraph">
              <wp:posOffset>164465</wp:posOffset>
            </wp:positionV>
            <wp:extent cx="995680" cy="995680"/>
            <wp:effectExtent l="0" t="0" r="13970" b="13970"/>
            <wp:wrapNone/>
            <wp:docPr id="23" name="图片 23" descr="微信图片_2022040610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微信图片_20220406101028"/>
                    <pic:cNvPicPr>
                      <a:picLocks noChangeAspect="1"/>
                    </pic:cNvPicPr>
                  </pic:nvPicPr>
                  <pic:blipFill>
                    <a:blip r:embed="rId8"/>
                    <a:stretch>
                      <a:fillRect/>
                    </a:stretch>
                  </pic:blipFill>
                  <pic:spPr>
                    <a:xfrm>
                      <a:off x="0" y="0"/>
                      <a:ext cx="995680" cy="995680"/>
                    </a:xfrm>
                    <a:prstGeom prst="rect">
                      <a:avLst/>
                    </a:prstGeom>
                  </pic:spPr>
                </pic:pic>
              </a:graphicData>
            </a:graphic>
          </wp:anchor>
        </w:drawing>
      </w:r>
      <w:r>
        <w:rPr>
          <w:rFonts w:hint="eastAsia"/>
          <w:sz w:val="28"/>
          <w:szCs w:val="28"/>
        </w:rPr>
        <w:t>联 系 人：</w:t>
      </w:r>
      <w:r>
        <w:rPr>
          <w:rFonts w:hint="eastAsia"/>
          <w:sz w:val="28"/>
          <w:szCs w:val="28"/>
          <w:lang w:val="en-US"/>
        </w:rPr>
        <w:t>白主任</w:t>
      </w:r>
    </w:p>
    <w:p>
      <w:pPr>
        <w:spacing w:line="600" w:lineRule="exact"/>
        <w:ind w:firstLine="560" w:firstLineChars="200"/>
        <w:rPr>
          <w:sz w:val="28"/>
          <w:szCs w:val="28"/>
          <w:lang w:val="en-US"/>
        </w:rPr>
      </w:pPr>
      <w:r>
        <w:rPr>
          <w:rFonts w:hint="eastAsia"/>
          <w:sz w:val="28"/>
          <w:szCs w:val="28"/>
        </w:rPr>
        <w:t>电  话 ：0476-</w:t>
      </w:r>
      <w:r>
        <w:rPr>
          <w:rFonts w:hint="eastAsia"/>
          <w:sz w:val="28"/>
          <w:szCs w:val="28"/>
          <w:lang w:val="en-US"/>
        </w:rPr>
        <w:t>5970070</w:t>
      </w:r>
    </w:p>
    <w:p>
      <w:pPr>
        <w:spacing w:line="600" w:lineRule="exact"/>
        <w:ind w:firstLine="560" w:firstLineChars="200"/>
        <w:rPr>
          <w:sz w:val="28"/>
          <w:szCs w:val="28"/>
          <w:lang w:val="en-US"/>
        </w:rPr>
      </w:pPr>
      <w:r>
        <w:rPr>
          <w:rFonts w:hint="eastAsia"/>
          <w:sz w:val="28"/>
          <w:szCs w:val="28"/>
          <w:lang w:val="en-US"/>
        </w:rPr>
        <w:t>网   址：</w:t>
      </w:r>
      <w:r>
        <w:fldChar w:fldCharType="begin"/>
      </w:r>
      <w:r>
        <w:instrText xml:space="preserve"> HYPERLINK "http://www.nmgzyjz.com" </w:instrText>
      </w:r>
      <w:r>
        <w:fldChar w:fldCharType="separate"/>
      </w:r>
      <w:r>
        <w:rPr>
          <w:rStyle w:val="15"/>
          <w:rFonts w:hint="eastAsia"/>
          <w:sz w:val="28"/>
          <w:szCs w:val="28"/>
          <w:lang w:val="en-US"/>
        </w:rPr>
        <w:t>www.nmgzyjz.com</w:t>
      </w:r>
      <w:r>
        <w:rPr>
          <w:rStyle w:val="15"/>
          <w:rFonts w:hint="eastAsia"/>
          <w:sz w:val="28"/>
          <w:szCs w:val="28"/>
          <w:lang w:val="en-US"/>
        </w:rPr>
        <w:fldChar w:fldCharType="end"/>
      </w:r>
      <w:r>
        <w:rPr>
          <w:rFonts w:hint="eastAsia"/>
          <w:sz w:val="28"/>
          <w:szCs w:val="28"/>
          <w:lang w:val="en-US"/>
        </w:rPr>
        <w:t xml:space="preserve">                            </w:t>
      </w: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sz w:val="28"/>
          <w:szCs w:val="28"/>
          <w:lang w:val="en-US"/>
        </w:rPr>
      </w:pPr>
    </w:p>
    <w:p>
      <w:pPr>
        <w:spacing w:line="600" w:lineRule="exact"/>
        <w:ind w:firstLine="560" w:firstLineChars="200"/>
        <w:rPr>
          <w:b/>
          <w:bCs/>
          <w:sz w:val="44"/>
          <w:szCs w:val="52"/>
          <w:lang w:val="en-US"/>
        </w:rPr>
      </w:pPr>
      <w:r>
        <w:rPr>
          <w:rFonts w:hint="eastAsia"/>
          <w:sz w:val="28"/>
          <w:szCs w:val="28"/>
          <w:lang w:val="en-US"/>
        </w:rPr>
        <w:t xml:space="preserve">                             </w:t>
      </w:r>
    </w:p>
    <w:p>
      <w:pPr>
        <w:jc w:val="center"/>
        <w:rPr>
          <w:b/>
          <w:bCs/>
          <w:sz w:val="44"/>
          <w:szCs w:val="52"/>
          <w:lang w:val="en-US"/>
        </w:rPr>
      </w:pPr>
    </w:p>
    <w:p>
      <w:pPr>
        <w:numPr>
          <w:ilvl w:val="0"/>
          <w:numId w:val="1"/>
        </w:numPr>
        <w:jc w:val="center"/>
        <w:rPr>
          <w:b/>
          <w:bCs/>
          <w:sz w:val="44"/>
          <w:szCs w:val="52"/>
          <w:lang w:val="en-US"/>
        </w:rPr>
      </w:pPr>
      <w:r>
        <w:rPr>
          <w:rFonts w:hint="eastAsia"/>
          <w:b/>
          <w:bCs/>
          <w:sz w:val="44"/>
          <w:szCs w:val="52"/>
          <w:lang w:val="en-US"/>
        </w:rPr>
        <w:t xml:space="preserve"> 投标人须知</w:t>
      </w:r>
    </w:p>
    <w:p>
      <w:pPr>
        <w:jc w:val="both"/>
        <w:rPr>
          <w:b/>
          <w:bCs/>
          <w:sz w:val="44"/>
          <w:szCs w:val="52"/>
          <w:lang w:val="en-US"/>
        </w:rPr>
      </w:pPr>
    </w:p>
    <w:tbl>
      <w:tblPr>
        <w:tblStyle w:val="13"/>
        <w:tblW w:w="8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963"/>
        <w:gridCol w:w="7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b/>
                <w:bCs/>
                <w:sz w:val="24"/>
                <w:szCs w:val="24"/>
                <w:lang w:val="en-US"/>
              </w:rPr>
            </w:pPr>
            <w:r>
              <w:rPr>
                <w:rFonts w:hint="eastAsia"/>
                <w:b/>
                <w:bCs/>
                <w:sz w:val="24"/>
                <w:szCs w:val="24"/>
                <w:lang w:val="en-US"/>
              </w:rPr>
              <w:t>序号</w:t>
            </w:r>
          </w:p>
        </w:tc>
        <w:tc>
          <w:tcPr>
            <w:tcW w:w="963" w:type="dxa"/>
            <w:vAlign w:val="center"/>
          </w:tcPr>
          <w:p>
            <w:pPr>
              <w:spacing w:line="360" w:lineRule="auto"/>
              <w:jc w:val="center"/>
              <w:rPr>
                <w:b/>
                <w:bCs/>
                <w:sz w:val="24"/>
                <w:szCs w:val="24"/>
                <w:lang w:val="en-US"/>
              </w:rPr>
            </w:pPr>
            <w:r>
              <w:rPr>
                <w:rFonts w:hint="eastAsia"/>
                <w:b/>
                <w:bCs/>
                <w:sz w:val="24"/>
                <w:szCs w:val="24"/>
                <w:lang w:val="en-US"/>
              </w:rPr>
              <w:t>条款名称</w:t>
            </w:r>
          </w:p>
        </w:tc>
        <w:tc>
          <w:tcPr>
            <w:tcW w:w="7170" w:type="dxa"/>
            <w:vAlign w:val="center"/>
          </w:tcPr>
          <w:p>
            <w:pPr>
              <w:spacing w:line="360" w:lineRule="auto"/>
              <w:jc w:val="center"/>
              <w:rPr>
                <w:b/>
                <w:bCs/>
                <w:sz w:val="24"/>
                <w:szCs w:val="24"/>
                <w:lang w:val="en-US"/>
              </w:rPr>
            </w:pPr>
            <w:r>
              <w:rPr>
                <w:rFonts w:hint="eastAsia"/>
                <w:b/>
                <w:bCs/>
                <w:sz w:val="24"/>
                <w:szCs w:val="24"/>
                <w:lang w:val="en-US"/>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w:t>
            </w:r>
          </w:p>
        </w:tc>
        <w:tc>
          <w:tcPr>
            <w:tcW w:w="963" w:type="dxa"/>
            <w:vAlign w:val="center"/>
          </w:tcPr>
          <w:p>
            <w:pPr>
              <w:spacing w:line="360" w:lineRule="auto"/>
              <w:jc w:val="center"/>
              <w:rPr>
                <w:sz w:val="24"/>
                <w:szCs w:val="24"/>
                <w:lang w:val="en-US"/>
              </w:rPr>
            </w:pPr>
            <w:r>
              <w:rPr>
                <w:rFonts w:hint="eastAsia"/>
                <w:sz w:val="24"/>
                <w:szCs w:val="24"/>
                <w:lang w:val="en-US"/>
              </w:rPr>
              <w:t>招标人</w:t>
            </w:r>
          </w:p>
        </w:tc>
        <w:tc>
          <w:tcPr>
            <w:tcW w:w="7170" w:type="dxa"/>
          </w:tcPr>
          <w:p>
            <w:pPr>
              <w:spacing w:line="360" w:lineRule="auto"/>
              <w:jc w:val="both"/>
              <w:rPr>
                <w:sz w:val="24"/>
                <w:szCs w:val="24"/>
                <w:lang w:val="en-US"/>
              </w:rPr>
            </w:pPr>
            <w:r>
              <w:rPr>
                <w:rFonts w:hint="eastAsia"/>
                <w:sz w:val="24"/>
                <w:szCs w:val="24"/>
                <w:lang w:val="en-US"/>
              </w:rPr>
              <w:t>招标人：内蒙古中亿建筑有限公司</w:t>
            </w:r>
          </w:p>
          <w:p>
            <w:pPr>
              <w:spacing w:line="360" w:lineRule="auto"/>
              <w:jc w:val="both"/>
              <w:rPr>
                <w:sz w:val="24"/>
                <w:szCs w:val="24"/>
                <w:lang w:val="en-US"/>
              </w:rPr>
            </w:pPr>
            <w:r>
              <w:rPr>
                <w:rFonts w:hint="eastAsia"/>
                <w:sz w:val="24"/>
                <w:szCs w:val="24"/>
                <w:lang w:val="en-US"/>
              </w:rPr>
              <w:t>地址：内蒙古赤峰市新城区和美经济园区总部基地中亿办公楼</w:t>
            </w:r>
          </w:p>
          <w:p>
            <w:pPr>
              <w:spacing w:line="360" w:lineRule="auto"/>
              <w:jc w:val="both"/>
              <w:rPr>
                <w:sz w:val="24"/>
                <w:szCs w:val="24"/>
                <w:lang w:val="en-US"/>
              </w:rPr>
            </w:pPr>
            <w:r>
              <w:rPr>
                <w:rFonts w:hint="eastAsia"/>
                <w:sz w:val="24"/>
                <w:szCs w:val="24"/>
                <w:lang w:val="en-US"/>
              </w:rPr>
              <w:t>联系人：白主任</w:t>
            </w:r>
          </w:p>
          <w:p>
            <w:pPr>
              <w:spacing w:line="360" w:lineRule="auto"/>
              <w:jc w:val="both"/>
              <w:rPr>
                <w:sz w:val="24"/>
                <w:szCs w:val="24"/>
                <w:lang w:val="en-US"/>
              </w:rPr>
            </w:pPr>
            <w:r>
              <w:rPr>
                <w:rFonts w:hint="eastAsia"/>
                <w:sz w:val="24"/>
                <w:szCs w:val="24"/>
                <w:lang w:val="en-US"/>
              </w:rPr>
              <w:t>联系电话：0476-5970070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2</w:t>
            </w:r>
          </w:p>
        </w:tc>
        <w:tc>
          <w:tcPr>
            <w:tcW w:w="963" w:type="dxa"/>
            <w:vAlign w:val="center"/>
          </w:tcPr>
          <w:p>
            <w:pPr>
              <w:spacing w:line="360" w:lineRule="auto"/>
              <w:jc w:val="center"/>
              <w:rPr>
                <w:sz w:val="24"/>
                <w:szCs w:val="24"/>
                <w:lang w:val="en-US"/>
              </w:rPr>
            </w:pPr>
            <w:r>
              <w:rPr>
                <w:rFonts w:hint="eastAsia"/>
                <w:sz w:val="24"/>
                <w:szCs w:val="24"/>
                <w:lang w:val="en-US"/>
              </w:rPr>
              <w:t>项目名称</w:t>
            </w:r>
          </w:p>
        </w:tc>
        <w:tc>
          <w:tcPr>
            <w:tcW w:w="7170" w:type="dxa"/>
            <w:vAlign w:val="center"/>
          </w:tcPr>
          <w:p>
            <w:pPr>
              <w:spacing w:line="360" w:lineRule="auto"/>
              <w:jc w:val="both"/>
              <w:rPr>
                <w:sz w:val="24"/>
                <w:szCs w:val="24"/>
                <w:lang w:val="en-US"/>
              </w:rPr>
            </w:pPr>
            <w:r>
              <w:rPr>
                <w:rFonts w:hint="eastAsia"/>
                <w:spacing w:val="-1"/>
                <w:sz w:val="24"/>
                <w:szCs w:val="24"/>
                <w:lang w:val="en-US"/>
              </w:rPr>
              <w:t>赤峰学院附属医院临床综合楼建设项目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3</w:t>
            </w:r>
          </w:p>
        </w:tc>
        <w:tc>
          <w:tcPr>
            <w:tcW w:w="963" w:type="dxa"/>
            <w:vAlign w:val="center"/>
          </w:tcPr>
          <w:p>
            <w:pPr>
              <w:spacing w:line="360" w:lineRule="auto"/>
              <w:ind w:firstLine="476" w:firstLineChars="200"/>
              <w:jc w:val="both"/>
              <w:rPr>
                <w:spacing w:val="-1"/>
                <w:sz w:val="24"/>
                <w:szCs w:val="24"/>
                <w:lang w:val="en-US"/>
              </w:rPr>
            </w:pPr>
            <w:r>
              <w:rPr>
                <w:rFonts w:hint="eastAsia"/>
                <w:spacing w:val="-1"/>
                <w:sz w:val="24"/>
                <w:szCs w:val="24"/>
                <w:lang w:val="en-US"/>
              </w:rPr>
              <w:t>建设地点</w:t>
            </w:r>
          </w:p>
        </w:tc>
        <w:tc>
          <w:tcPr>
            <w:tcW w:w="7170" w:type="dxa"/>
            <w:vAlign w:val="center"/>
          </w:tcPr>
          <w:p>
            <w:pPr>
              <w:spacing w:line="360" w:lineRule="auto"/>
              <w:jc w:val="both"/>
              <w:rPr>
                <w:spacing w:val="-1"/>
                <w:sz w:val="24"/>
                <w:szCs w:val="24"/>
                <w:lang w:val="en-US"/>
              </w:rPr>
            </w:pPr>
            <w:r>
              <w:rPr>
                <w:rFonts w:hint="eastAsia"/>
                <w:spacing w:val="-1"/>
                <w:sz w:val="24"/>
                <w:lang w:val="en-US"/>
              </w:rPr>
              <w:t>赤峰市新城区赤峰学院附属医院内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4</w:t>
            </w:r>
          </w:p>
        </w:tc>
        <w:tc>
          <w:tcPr>
            <w:tcW w:w="963" w:type="dxa"/>
            <w:vAlign w:val="center"/>
          </w:tcPr>
          <w:p>
            <w:pPr>
              <w:spacing w:line="360" w:lineRule="auto"/>
              <w:jc w:val="center"/>
              <w:rPr>
                <w:sz w:val="24"/>
                <w:szCs w:val="24"/>
                <w:lang w:val="en-US"/>
              </w:rPr>
            </w:pPr>
            <w:r>
              <w:rPr>
                <w:rFonts w:hint="eastAsia"/>
                <w:sz w:val="24"/>
                <w:szCs w:val="24"/>
                <w:lang w:val="en-US"/>
              </w:rPr>
              <w:t>招标范围</w:t>
            </w:r>
          </w:p>
        </w:tc>
        <w:tc>
          <w:tcPr>
            <w:tcW w:w="7170" w:type="dxa"/>
          </w:tcPr>
          <w:p>
            <w:pPr>
              <w:spacing w:line="360" w:lineRule="auto"/>
              <w:jc w:val="both"/>
              <w:rPr>
                <w:sz w:val="24"/>
                <w:szCs w:val="24"/>
                <w:lang w:val="en-US"/>
              </w:rPr>
            </w:pPr>
            <w:r>
              <w:rPr>
                <w:rFonts w:hint="eastAsia"/>
                <w:sz w:val="24"/>
                <w:szCs w:val="24"/>
                <w:lang w:val="en-US"/>
              </w:rPr>
              <w:t>本项目工程施工图纸范围内的</w:t>
            </w:r>
            <w:r>
              <w:rPr>
                <w:rFonts w:hint="eastAsia"/>
                <w:sz w:val="24"/>
                <w:szCs w:val="24"/>
                <w:lang w:val="en-US" w:eastAsia="zh-CN"/>
              </w:rPr>
              <w:t>主楼地上电线材料</w:t>
            </w:r>
            <w:r>
              <w:rPr>
                <w:rFonts w:hint="eastAsia"/>
                <w:sz w:val="24"/>
                <w:szCs w:val="24"/>
                <w:lang w:val="en-US"/>
              </w:rPr>
              <w:t>采购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5</w:t>
            </w:r>
          </w:p>
        </w:tc>
        <w:tc>
          <w:tcPr>
            <w:tcW w:w="963" w:type="dxa"/>
            <w:vAlign w:val="center"/>
          </w:tcPr>
          <w:p>
            <w:pPr>
              <w:spacing w:line="360" w:lineRule="auto"/>
              <w:jc w:val="center"/>
              <w:rPr>
                <w:sz w:val="24"/>
                <w:szCs w:val="24"/>
                <w:lang w:val="en-US"/>
              </w:rPr>
            </w:pPr>
            <w:r>
              <w:rPr>
                <w:rFonts w:hint="eastAsia"/>
                <w:sz w:val="24"/>
                <w:szCs w:val="24"/>
                <w:lang w:val="en-US"/>
              </w:rPr>
              <w:t>计划工期</w:t>
            </w:r>
          </w:p>
        </w:tc>
        <w:tc>
          <w:tcPr>
            <w:tcW w:w="7170" w:type="dxa"/>
            <w:vAlign w:val="center"/>
          </w:tcPr>
          <w:p>
            <w:pPr>
              <w:spacing w:line="360" w:lineRule="auto"/>
              <w:jc w:val="both"/>
              <w:rPr>
                <w:sz w:val="24"/>
                <w:szCs w:val="24"/>
                <w:lang w:val="en-US"/>
              </w:rPr>
            </w:pPr>
            <w:r>
              <w:rPr>
                <w:rFonts w:hint="eastAsia"/>
                <w:sz w:val="24"/>
                <w:szCs w:val="24"/>
                <w:lang w:val="en-US"/>
              </w:rPr>
              <w:t>具体以合同签订日期为准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4" w:hRule="atLeast"/>
          <w:jc w:val="center"/>
        </w:trPr>
        <w:tc>
          <w:tcPr>
            <w:tcW w:w="734" w:type="dxa"/>
            <w:vAlign w:val="center"/>
          </w:tcPr>
          <w:p>
            <w:pPr>
              <w:spacing w:line="360" w:lineRule="auto"/>
              <w:jc w:val="center"/>
              <w:rPr>
                <w:sz w:val="24"/>
                <w:szCs w:val="24"/>
                <w:lang w:val="en-US"/>
              </w:rPr>
            </w:pPr>
            <w:r>
              <w:rPr>
                <w:rFonts w:hint="eastAsia"/>
                <w:sz w:val="24"/>
                <w:szCs w:val="24"/>
                <w:lang w:val="en-US"/>
              </w:rPr>
              <w:t>6</w:t>
            </w:r>
          </w:p>
        </w:tc>
        <w:tc>
          <w:tcPr>
            <w:tcW w:w="963" w:type="dxa"/>
            <w:vAlign w:val="center"/>
          </w:tcPr>
          <w:p>
            <w:pPr>
              <w:spacing w:line="360" w:lineRule="auto"/>
              <w:jc w:val="center"/>
              <w:rPr>
                <w:sz w:val="24"/>
                <w:szCs w:val="24"/>
                <w:lang w:val="en-US"/>
              </w:rPr>
            </w:pPr>
            <w:r>
              <w:rPr>
                <w:rFonts w:hint="eastAsia"/>
                <w:sz w:val="24"/>
                <w:szCs w:val="24"/>
                <w:lang w:val="en-US"/>
              </w:rPr>
              <w:t>质量要求</w:t>
            </w:r>
          </w:p>
        </w:tc>
        <w:tc>
          <w:tcPr>
            <w:tcW w:w="7170" w:type="dxa"/>
          </w:tcPr>
          <w:p>
            <w:r>
              <w:rPr>
                <w:rFonts w:hint="eastAsia" w:ascii="等线" w:hAnsi="等线" w:eastAsia="等线" w:cs="等线"/>
              </w:rPr>
              <w:t>额定电压</w:t>
            </w:r>
            <w:r>
              <w:t>6/10kV交联聚</w:t>
            </w:r>
            <w:r>
              <w:rPr>
                <w:rFonts w:hint="eastAsia" w:ascii="微软雅黑" w:hAnsi="微软雅黑" w:eastAsia="微软雅黑" w:cs="微软雅黑"/>
              </w:rPr>
              <w:t>⼄</w:t>
            </w:r>
            <w:r>
              <w:rPr>
                <w:rFonts w:hint="eastAsia" w:ascii="等线" w:hAnsi="等线" w:eastAsia="等线" w:cs="等线"/>
              </w:rPr>
              <w:t>烯绝缘电</w:t>
            </w:r>
            <w:r>
              <w:rPr>
                <w:rFonts w:hint="eastAsia" w:ascii="微软雅黑" w:hAnsi="微软雅黑" w:eastAsia="微软雅黑" w:cs="微软雅黑"/>
              </w:rPr>
              <w:t>⼒</w:t>
            </w:r>
            <w:r>
              <w:rPr>
                <w:rFonts w:hint="eastAsia" w:ascii="等线" w:hAnsi="等线" w:eastAsia="等线" w:cs="等线"/>
              </w:rPr>
              <w:t>电缆</w:t>
            </w:r>
          </w:p>
          <w:p>
            <w:r>
              <w:t>YJV：铜芯交联聚</w:t>
            </w:r>
            <w:r>
              <w:rPr>
                <w:rFonts w:hint="eastAsia" w:ascii="微软雅黑" w:hAnsi="微软雅黑" w:eastAsia="微软雅黑" w:cs="微软雅黑"/>
              </w:rPr>
              <w:t>⼄</w:t>
            </w:r>
            <w:r>
              <w:rPr>
                <w:rFonts w:hint="eastAsia" w:ascii="等线" w:hAnsi="等线" w:eastAsia="等线" w:cs="等线"/>
              </w:rPr>
              <w:t>烯绝缘聚氯</w:t>
            </w:r>
            <w:r>
              <w:rPr>
                <w:rFonts w:hint="eastAsia" w:ascii="微软雅黑" w:hAnsi="微软雅黑" w:eastAsia="微软雅黑" w:cs="微软雅黑"/>
              </w:rPr>
              <w:t>⼄</w:t>
            </w:r>
            <w:r>
              <w:rPr>
                <w:rFonts w:hint="eastAsia" w:ascii="等线" w:hAnsi="等线" w:eastAsia="等线" w:cs="等线"/>
              </w:rPr>
              <w:t>烯护套电</w:t>
            </w:r>
            <w:r>
              <w:rPr>
                <w:rFonts w:hint="eastAsia" w:ascii="微软雅黑" w:hAnsi="微软雅黑" w:eastAsia="微软雅黑" w:cs="微软雅黑"/>
              </w:rPr>
              <w:t>⼒</w:t>
            </w:r>
            <w:r>
              <w:rPr>
                <w:rFonts w:hint="eastAsia" w:ascii="等线" w:hAnsi="等线" w:eastAsia="等线" w:cs="等线"/>
              </w:rPr>
              <w:t>电缆</w:t>
            </w:r>
          </w:p>
          <w:p>
            <w:r>
              <w:t>YJV22：铜芯交联聚</w:t>
            </w:r>
            <w:r>
              <w:rPr>
                <w:rFonts w:hint="eastAsia" w:ascii="微软雅黑" w:hAnsi="微软雅黑" w:eastAsia="微软雅黑" w:cs="微软雅黑"/>
              </w:rPr>
              <w:t>⼄</w:t>
            </w:r>
            <w:r>
              <w:rPr>
                <w:rFonts w:hint="eastAsia" w:ascii="等线" w:hAnsi="等线" w:eastAsia="等线" w:cs="等线"/>
              </w:rPr>
              <w:t>烯绝缘钢带铠装聚氯</w:t>
            </w:r>
            <w:r>
              <w:rPr>
                <w:rFonts w:hint="eastAsia" w:ascii="微软雅黑" w:hAnsi="微软雅黑" w:eastAsia="微软雅黑" w:cs="微软雅黑"/>
              </w:rPr>
              <w:t>⼄</w:t>
            </w:r>
            <w:r>
              <w:rPr>
                <w:rFonts w:hint="eastAsia" w:ascii="等线" w:hAnsi="等线" w:eastAsia="等线" w:cs="等线"/>
              </w:rPr>
              <w:t>烯护套电</w:t>
            </w:r>
            <w:r>
              <w:rPr>
                <w:rFonts w:hint="eastAsia" w:ascii="微软雅黑" w:hAnsi="微软雅黑" w:eastAsia="微软雅黑" w:cs="微软雅黑"/>
              </w:rPr>
              <w:t>⼒</w:t>
            </w:r>
            <w:r>
              <w:rPr>
                <w:rFonts w:hint="eastAsia" w:ascii="等线" w:hAnsi="等线" w:eastAsia="等线" w:cs="等线"/>
              </w:rPr>
              <w:t>电缆</w:t>
            </w:r>
          </w:p>
          <w:p>
            <w:r>
              <w:t>1.电缆主要遵循标准</w:t>
            </w:r>
          </w:p>
          <w:p>
            <w:r>
              <w:t>GB/T12706－2002《额定电压1kV（Um＝1.2kV）到35kV（Um＝40.5kV）挤包绝缘电</w:t>
            </w:r>
            <w:r>
              <w:rPr>
                <w:rFonts w:hint="eastAsia" w:ascii="微软雅黑" w:hAnsi="微软雅黑" w:eastAsia="微软雅黑" w:cs="微软雅黑"/>
              </w:rPr>
              <w:t>⼒</w:t>
            </w:r>
            <w:r>
              <w:rPr>
                <w:rFonts w:hint="eastAsia" w:ascii="等线" w:hAnsi="等线" w:eastAsia="等线" w:cs="等线"/>
              </w:rPr>
              <w:t>电缆及附件》</w:t>
            </w:r>
          </w:p>
          <w:p>
            <w:r>
              <w:t>IEC60502《额定电压1kV（Um＝1.2kV）到30kV（Um＝36kV）挤包绝缘电</w:t>
            </w:r>
            <w:r>
              <w:rPr>
                <w:rFonts w:hint="eastAsia" w:ascii="微软雅黑" w:hAnsi="微软雅黑" w:eastAsia="微软雅黑" w:cs="微软雅黑"/>
              </w:rPr>
              <w:t>⼒</w:t>
            </w:r>
            <w:r>
              <w:rPr>
                <w:rFonts w:hint="eastAsia" w:ascii="等线" w:hAnsi="等线" w:eastAsia="等线" w:cs="等线"/>
              </w:rPr>
              <w:t>电缆及附件》</w:t>
            </w:r>
            <w:r>
              <w:t>GB/T3956－1997《电缆的导</w:t>
            </w:r>
            <w:r>
              <w:rPr>
                <w:rFonts w:hint="eastAsia"/>
              </w:rPr>
              <w:t>体》</w:t>
            </w:r>
          </w:p>
          <w:p>
            <w:r>
              <w:t>GB/T2951－2008《电缆和光缆绝缘护套材料通</w:t>
            </w:r>
            <w:r>
              <w:rPr>
                <w:rFonts w:hint="eastAsia" w:ascii="微软雅黑" w:hAnsi="微软雅黑" w:eastAsia="微软雅黑" w:cs="微软雅黑"/>
              </w:rPr>
              <w:t>⽤</w:t>
            </w:r>
            <w:r>
              <w:rPr>
                <w:rFonts w:hint="eastAsia" w:ascii="等线" w:hAnsi="等线" w:eastAsia="等线" w:cs="等线"/>
              </w:rPr>
              <w:t>试验</w:t>
            </w:r>
            <w:r>
              <w:rPr>
                <w:rFonts w:hint="eastAsia" w:ascii="微软雅黑" w:hAnsi="微软雅黑" w:eastAsia="微软雅黑" w:cs="微软雅黑"/>
              </w:rPr>
              <w:t>⽅</w:t>
            </w:r>
            <w:r>
              <w:rPr>
                <w:rFonts w:hint="eastAsia" w:ascii="等线" w:hAnsi="等线" w:eastAsia="等线" w:cs="等线"/>
              </w:rPr>
              <w:t>法》</w:t>
            </w:r>
          </w:p>
          <w:p>
            <w:r>
              <w:t>GB/T3048－2007《电线电缆电性能试验</w:t>
            </w:r>
            <w:r>
              <w:rPr>
                <w:rFonts w:hint="eastAsia" w:ascii="微软雅黑" w:hAnsi="微软雅黑" w:eastAsia="微软雅黑" w:cs="微软雅黑"/>
              </w:rPr>
              <w:t>⽅</w:t>
            </w:r>
            <w:r>
              <w:rPr>
                <w:rFonts w:hint="eastAsia" w:ascii="等线" w:hAnsi="等线" w:eastAsia="等线" w:cs="等线"/>
              </w:rPr>
              <w:t>法》</w:t>
            </w:r>
          </w:p>
          <w:p>
            <w:r>
              <w:t>GB/T6995－2008《电线电缆识别标志</w:t>
            </w:r>
            <w:r>
              <w:rPr>
                <w:rFonts w:hint="eastAsia" w:ascii="微软雅黑" w:hAnsi="微软雅黑" w:eastAsia="微软雅黑" w:cs="微软雅黑"/>
              </w:rPr>
              <w:t>⽅</w:t>
            </w:r>
            <w:r>
              <w:rPr>
                <w:rFonts w:hint="eastAsia" w:ascii="等线" w:hAnsi="等线" w:eastAsia="等线" w:cs="等线"/>
              </w:rPr>
              <w:t>法》</w:t>
            </w:r>
          </w:p>
          <w:p>
            <w:r>
              <w:t>GB/T18380－2008《电缆在</w:t>
            </w:r>
            <w:r>
              <w:rPr>
                <w:rFonts w:hint="eastAsia" w:ascii="微软雅黑" w:hAnsi="微软雅黑" w:eastAsia="微软雅黑" w:cs="微软雅黑"/>
              </w:rPr>
              <w:t>⽕</w:t>
            </w:r>
            <w:r>
              <w:rPr>
                <w:rFonts w:hint="eastAsia" w:ascii="等线" w:hAnsi="等线" w:eastAsia="等线" w:cs="等线"/>
              </w:rPr>
              <w:t>焰条件下的燃烧试验》</w:t>
            </w:r>
          </w:p>
          <w:p>
            <w:r>
              <w:t>2.电缆运</w:t>
            </w:r>
            <w:r>
              <w:rPr>
                <w:rFonts w:hint="eastAsia" w:ascii="微软雅黑" w:hAnsi="微软雅黑" w:eastAsia="微软雅黑" w:cs="微软雅黑"/>
              </w:rPr>
              <w:t>⾏</w:t>
            </w:r>
            <w:r>
              <w:rPr>
                <w:rFonts w:hint="eastAsia" w:ascii="等线" w:hAnsi="等线" w:eastAsia="等线" w:cs="等线"/>
              </w:rPr>
              <w:t>条件</w:t>
            </w:r>
          </w:p>
          <w:p>
            <w:r>
              <w:t>2.1电缆导体额定运</w:t>
            </w:r>
            <w:r>
              <w:rPr>
                <w:rFonts w:hint="eastAsia" w:ascii="微软雅黑" w:hAnsi="微软雅黑" w:eastAsia="微软雅黑" w:cs="微软雅黑"/>
              </w:rPr>
              <w:t>⾏</w:t>
            </w:r>
            <w:r>
              <w:rPr>
                <w:rFonts w:hint="eastAsia" w:ascii="等线" w:hAnsi="等线" w:eastAsia="等线" w:cs="等线"/>
              </w:rPr>
              <w:t>温度为</w:t>
            </w:r>
            <w:r>
              <w:t>90℃。</w:t>
            </w:r>
          </w:p>
          <w:p>
            <w:r>
              <w:t>2.2短路时电缆导体的最</w:t>
            </w:r>
            <w:r>
              <w:rPr>
                <w:rFonts w:hint="eastAsia" w:ascii="微软雅黑" w:hAnsi="微软雅黑" w:eastAsia="微软雅黑" w:cs="微软雅黑"/>
              </w:rPr>
              <w:t>⾼</w:t>
            </w:r>
            <w:r>
              <w:rPr>
                <w:rFonts w:hint="eastAsia" w:ascii="等线" w:hAnsi="等线" w:eastAsia="等线" w:cs="等线"/>
              </w:rPr>
              <w:t>温度不超过</w:t>
            </w:r>
            <w:r>
              <w:t>250℃。</w:t>
            </w:r>
          </w:p>
          <w:p>
            <w:r>
              <w:t>2.3短路时间不超过5s。</w:t>
            </w:r>
          </w:p>
          <w:p>
            <w:r>
              <w:t>3.电缆主要结构及技术要求</w:t>
            </w:r>
          </w:p>
          <w:p>
            <w:r>
              <w:t>3.1导体</w:t>
            </w:r>
          </w:p>
          <w:p>
            <w:r>
              <w:rPr>
                <w:rFonts w:hint="eastAsia"/>
              </w:rPr>
              <w:t>导体表</w:t>
            </w:r>
            <w:r>
              <w:rPr>
                <w:rFonts w:hint="eastAsia" w:ascii="微软雅黑" w:hAnsi="微软雅黑" w:eastAsia="微软雅黑" w:cs="微软雅黑"/>
              </w:rPr>
              <w:t>⾯</w:t>
            </w:r>
            <w:r>
              <w:rPr>
                <w:rFonts w:hint="eastAsia" w:ascii="等线" w:hAnsi="等线" w:eastAsia="等线" w:cs="等线"/>
              </w:rPr>
              <w:t>光洁、</w:t>
            </w:r>
            <w:r>
              <w:rPr>
                <w:rFonts w:hint="eastAsia" w:ascii="微软雅黑" w:hAnsi="微软雅黑" w:eastAsia="微软雅黑" w:cs="微软雅黑"/>
              </w:rPr>
              <w:t>⽆</w:t>
            </w:r>
            <w:r>
              <w:rPr>
                <w:rFonts w:hint="eastAsia" w:ascii="等线" w:hAnsi="等线" w:eastAsia="等线" w:cs="等线"/>
              </w:rPr>
              <w:t>油污、</w:t>
            </w:r>
            <w:r>
              <w:rPr>
                <w:rFonts w:hint="eastAsia" w:ascii="微软雅黑" w:hAnsi="微软雅黑" w:eastAsia="微软雅黑" w:cs="微软雅黑"/>
              </w:rPr>
              <w:t>⽆</w:t>
            </w:r>
            <w:r>
              <w:rPr>
                <w:rFonts w:hint="eastAsia" w:ascii="等线" w:hAnsi="等线" w:eastAsia="等线" w:cs="等线"/>
              </w:rPr>
              <w:t>损伤屏</w:t>
            </w:r>
            <w:r>
              <w:rPr>
                <w:rFonts w:hint="eastAsia"/>
              </w:rPr>
              <w:t>蔽及绝缘的</w:t>
            </w:r>
            <w:r>
              <w:rPr>
                <w:rFonts w:hint="eastAsia" w:ascii="微软雅黑" w:hAnsi="微软雅黑" w:eastAsia="微软雅黑" w:cs="微软雅黑"/>
              </w:rPr>
              <w:t>⽑</w:t>
            </w:r>
            <w:r>
              <w:rPr>
                <w:rFonts w:hint="eastAsia" w:ascii="等线" w:hAnsi="等线" w:eastAsia="等线" w:cs="等线"/>
              </w:rPr>
              <w:t>刺、锐边，</w:t>
            </w:r>
            <w:r>
              <w:rPr>
                <w:rFonts w:hint="eastAsia" w:ascii="微软雅黑" w:hAnsi="微软雅黑" w:eastAsia="微软雅黑" w:cs="微软雅黑"/>
              </w:rPr>
              <w:t>⽆</w:t>
            </w:r>
            <w:r>
              <w:rPr>
                <w:rFonts w:hint="eastAsia" w:ascii="等线" w:hAnsi="等线" w:eastAsia="等线" w:cs="等线"/>
              </w:rPr>
              <w:t>凸起或断裂的单线。导体采</w:t>
            </w:r>
            <w:r>
              <w:rPr>
                <w:rFonts w:hint="eastAsia" w:ascii="微软雅黑" w:hAnsi="微软雅黑" w:eastAsia="微软雅黑" w:cs="微软雅黑"/>
              </w:rPr>
              <w:t>⽤</w:t>
            </w:r>
            <w:r>
              <w:rPr>
                <w:rFonts w:hint="eastAsia" w:ascii="等线" w:hAnsi="等线" w:eastAsia="等线" w:cs="等线"/>
              </w:rPr>
              <w:t>绞合紧压圆形导体。导体结构、性</w:t>
            </w:r>
            <w:r>
              <w:rPr>
                <w:rFonts w:hint="eastAsia"/>
              </w:rPr>
              <w:t>能符合</w:t>
            </w:r>
            <w:r>
              <w:t>GB/T3956－1997标准要求。</w:t>
            </w:r>
          </w:p>
          <w:p>
            <w:r>
              <w:t>3.2导体屏蔽</w:t>
            </w:r>
          </w:p>
          <w:p>
            <w:r>
              <w:rPr>
                <w:rFonts w:hint="eastAsia"/>
              </w:rPr>
              <w:t>导体屏蔽为挤包交联半导电层，半导电层均匀地包覆在导体上，表</w:t>
            </w:r>
            <w:r>
              <w:rPr>
                <w:rFonts w:hint="eastAsia" w:ascii="微软雅黑" w:hAnsi="微软雅黑" w:eastAsia="微软雅黑" w:cs="微软雅黑"/>
              </w:rPr>
              <w:t>⾯</w:t>
            </w:r>
            <w:r>
              <w:rPr>
                <w:rFonts w:hint="eastAsia" w:ascii="等线" w:hAnsi="等线" w:eastAsia="等线" w:cs="等线"/>
              </w:rPr>
              <w:t>光滑，</w:t>
            </w:r>
            <w:r>
              <w:rPr>
                <w:rFonts w:hint="eastAsia" w:ascii="微软雅黑" w:hAnsi="微软雅黑" w:eastAsia="微软雅黑" w:cs="微软雅黑"/>
              </w:rPr>
              <w:t>⽆</w:t>
            </w:r>
            <w:r>
              <w:rPr>
                <w:rFonts w:hint="eastAsia" w:ascii="等线" w:hAnsi="等线" w:eastAsia="等线" w:cs="等线"/>
              </w:rPr>
              <w:t>明显绞线凸纹，</w:t>
            </w:r>
            <w:r>
              <w:rPr>
                <w:rFonts w:hint="eastAsia" w:ascii="微软雅黑" w:hAnsi="微软雅黑" w:eastAsia="微软雅黑" w:cs="微软雅黑"/>
              </w:rPr>
              <w:t>⽆</w:t>
            </w:r>
            <w:r>
              <w:rPr>
                <w:rFonts w:hint="eastAsia" w:ascii="等线" w:hAnsi="等线" w:eastAsia="等线" w:cs="等线"/>
              </w:rPr>
              <w:t>尖</w:t>
            </w:r>
            <w:r>
              <w:rPr>
                <w:rFonts w:hint="eastAsia" w:ascii="微软雅黑" w:hAnsi="微软雅黑" w:eastAsia="微软雅黑" w:cs="微软雅黑"/>
              </w:rPr>
              <w:t>⾓</w:t>
            </w:r>
            <w:r>
              <w:rPr>
                <w:rFonts w:hint="eastAsia" w:ascii="等线" w:hAnsi="等线" w:eastAsia="等线" w:cs="等线"/>
              </w:rPr>
              <w:t>、颗粒、烧焦或擦伤的痕</w:t>
            </w:r>
            <w:r>
              <w:rPr>
                <w:rFonts w:hint="eastAsia"/>
              </w:rPr>
              <w:t>迹。在剥离导体屏蔽时，半导电层</w:t>
            </w:r>
            <w:r>
              <w:rPr>
                <w:rFonts w:hint="eastAsia" w:ascii="微软雅黑" w:hAnsi="微软雅黑" w:eastAsia="微软雅黑" w:cs="微软雅黑"/>
              </w:rPr>
              <w:t>⽆</w:t>
            </w:r>
            <w:r>
              <w:rPr>
                <w:rFonts w:hint="eastAsia" w:ascii="等线" w:hAnsi="等线" w:eastAsia="等线" w:cs="等线"/>
              </w:rPr>
              <w:t>卡留在导体绞股之间的现象。导体屏蔽标称厚度为</w:t>
            </w:r>
            <w:r>
              <w:t>0.8mm。</w:t>
            </w:r>
          </w:p>
          <w:p>
            <w:r>
              <w:t>3.3绝缘</w:t>
            </w:r>
          </w:p>
          <w:p>
            <w:r>
              <w:rPr>
                <w:rFonts w:hint="eastAsia"/>
              </w:rPr>
              <w:t>交联聚</w:t>
            </w:r>
            <w:r>
              <w:rPr>
                <w:rFonts w:hint="eastAsia" w:ascii="微软雅黑" w:hAnsi="微软雅黑" w:eastAsia="微软雅黑" w:cs="微软雅黑"/>
              </w:rPr>
              <w:t>⼄</w:t>
            </w:r>
            <w:r>
              <w:rPr>
                <w:rFonts w:hint="eastAsia" w:ascii="等线" w:hAnsi="等线" w:eastAsia="等线" w:cs="等线"/>
              </w:rPr>
              <w:t>烯绝缘标称厚度为</w:t>
            </w:r>
            <w:r>
              <w:t>3.4mm，绝缘厚度平均值不</w:t>
            </w:r>
            <w:r>
              <w:rPr>
                <w:rFonts w:hint="eastAsia" w:ascii="微软雅黑" w:hAnsi="微软雅黑" w:eastAsia="微软雅黑" w:cs="微软雅黑"/>
              </w:rPr>
              <w:t>⼩</w:t>
            </w:r>
            <w:r>
              <w:rPr>
                <w:rFonts w:hint="eastAsia" w:ascii="等线" w:hAnsi="等线" w:eastAsia="等线" w:cs="等线"/>
              </w:rPr>
              <w:t>于标称值，任</w:t>
            </w:r>
            <w:r>
              <w:rPr>
                <w:rFonts w:hint="eastAsia" w:ascii="微软雅黑" w:hAnsi="微软雅黑" w:eastAsia="微软雅黑" w:cs="微软雅黑"/>
              </w:rPr>
              <w:t>⼀</w:t>
            </w:r>
            <w:r>
              <w:rPr>
                <w:rFonts w:hint="eastAsia" w:ascii="等线" w:hAnsi="等线" w:eastAsia="等线" w:cs="等线"/>
              </w:rPr>
              <w:t>点最</w:t>
            </w:r>
            <w:r>
              <w:rPr>
                <w:rFonts w:hint="eastAsia" w:ascii="微软雅黑" w:hAnsi="微软雅黑" w:eastAsia="微软雅黑" w:cs="微软雅黑"/>
              </w:rPr>
              <w:t>⼩</w:t>
            </w:r>
            <w:r>
              <w:rPr>
                <w:rFonts w:hint="eastAsia" w:ascii="等线" w:hAnsi="等线" w:eastAsia="等线" w:cs="等线"/>
              </w:rPr>
              <w:t>测量厚度不</w:t>
            </w:r>
            <w:r>
              <w:rPr>
                <w:rFonts w:hint="eastAsia" w:ascii="微软雅黑" w:hAnsi="微软雅黑" w:eastAsia="微软雅黑" w:cs="微软雅黑"/>
              </w:rPr>
              <w:t>⼩</w:t>
            </w:r>
            <w:r>
              <w:rPr>
                <w:rFonts w:hint="eastAsia" w:ascii="等线" w:hAnsi="等线" w:eastAsia="等线" w:cs="等线"/>
              </w:rPr>
              <w:t>于标称值的</w:t>
            </w:r>
            <w:r>
              <w:t>90％－0.1mm。绝缘性能符合GB/T12706－2002标准要求。</w:t>
            </w:r>
          </w:p>
          <w:p>
            <w:r>
              <w:t>3.4半导电绝缘屏蔽</w:t>
            </w:r>
          </w:p>
          <w:p>
            <w:r>
              <w:rPr>
                <w:rFonts w:hint="eastAsia"/>
              </w:rPr>
              <w:t>半导电绝缘屏蔽为挤包交联半导电层，半导电层均匀地包覆在绝缘上，表</w:t>
            </w:r>
            <w:r>
              <w:rPr>
                <w:rFonts w:hint="eastAsia" w:ascii="微软雅黑" w:hAnsi="微软雅黑" w:eastAsia="微软雅黑" w:cs="微软雅黑"/>
              </w:rPr>
              <w:t>⾯</w:t>
            </w:r>
            <w:r>
              <w:rPr>
                <w:rFonts w:hint="eastAsia" w:ascii="等线" w:hAnsi="等线" w:eastAsia="等线" w:cs="等线"/>
              </w:rPr>
              <w:t>光滑，</w:t>
            </w:r>
            <w:r>
              <w:rPr>
                <w:rFonts w:hint="eastAsia" w:ascii="微软雅黑" w:hAnsi="微软雅黑" w:eastAsia="微软雅黑" w:cs="微软雅黑"/>
              </w:rPr>
              <w:t>⽆</w:t>
            </w:r>
            <w:r>
              <w:rPr>
                <w:rFonts w:hint="eastAsia" w:ascii="等线" w:hAnsi="等线" w:eastAsia="等线" w:cs="等线"/>
              </w:rPr>
              <w:t>尖</w:t>
            </w:r>
            <w:r>
              <w:rPr>
                <w:rFonts w:hint="eastAsia" w:ascii="微软雅黑" w:hAnsi="微软雅黑" w:eastAsia="微软雅黑" w:cs="微软雅黑"/>
              </w:rPr>
              <w:t>⾓</w:t>
            </w:r>
            <w:r>
              <w:rPr>
                <w:rFonts w:hint="eastAsia" w:ascii="等线" w:hAnsi="等线" w:eastAsia="等线" w:cs="等线"/>
              </w:rPr>
              <w:t>、颗粒、烧焦或擦伤的痕迹。</w:t>
            </w:r>
            <w:r>
              <w:rPr>
                <w:rFonts w:hint="eastAsia"/>
              </w:rPr>
              <w:t>半导电绝缘屏蔽采</w:t>
            </w:r>
            <w:r>
              <w:rPr>
                <w:rFonts w:hint="eastAsia" w:ascii="微软雅黑" w:hAnsi="微软雅黑" w:eastAsia="微软雅黑" w:cs="微软雅黑"/>
              </w:rPr>
              <w:t>⽤</w:t>
            </w:r>
            <w:r>
              <w:rPr>
                <w:rFonts w:hint="eastAsia" w:ascii="等线" w:hAnsi="等线" w:eastAsia="等线" w:cs="等线"/>
              </w:rPr>
              <w:t>可剥离型，标称厚度</w:t>
            </w:r>
            <w:r>
              <w:t>0.8mm。</w:t>
            </w:r>
          </w:p>
          <w:p>
            <w:r>
              <w:rPr>
                <w:rFonts w:hint="eastAsia"/>
              </w:rPr>
              <w:t>三芯电缆半导电绝缘屏蔽与</w:t>
            </w:r>
            <w:r>
              <w:rPr>
                <w:rFonts w:hint="eastAsia" w:ascii="微软雅黑" w:hAnsi="微软雅黑" w:eastAsia="微软雅黑" w:cs="微软雅黑"/>
              </w:rPr>
              <w:t>⾦</w:t>
            </w:r>
            <w:r>
              <w:rPr>
                <w:rFonts w:hint="eastAsia" w:ascii="等线" w:hAnsi="等线" w:eastAsia="等线" w:cs="等线"/>
              </w:rPr>
              <w:t>属屏蔽之间有沿缆芯纵向的相</w:t>
            </w:r>
            <w:r>
              <w:rPr>
                <w:rFonts w:hint="eastAsia" w:ascii="微软雅黑" w:hAnsi="微软雅黑" w:eastAsia="微软雅黑" w:cs="微软雅黑"/>
              </w:rPr>
              <w:t>⾊</w:t>
            </w:r>
            <w:r>
              <w:rPr>
                <w:rFonts w:hint="eastAsia" w:ascii="等线" w:hAnsi="等线" w:eastAsia="等线" w:cs="等线"/>
              </w:rPr>
              <w:t>（黄、绿、红）标志带，其宽度不</w:t>
            </w:r>
            <w:r>
              <w:rPr>
                <w:rFonts w:hint="eastAsia" w:ascii="微软雅黑" w:hAnsi="微软雅黑" w:eastAsia="微软雅黑" w:cs="微软雅黑"/>
              </w:rPr>
              <w:t>⼩</w:t>
            </w:r>
            <w:r>
              <w:rPr>
                <w:rFonts w:hint="eastAsia" w:ascii="等线" w:hAnsi="等线" w:eastAsia="等线" w:cs="等线"/>
              </w:rPr>
              <w:t>于</w:t>
            </w:r>
            <w:r>
              <w:t>2mm。</w:t>
            </w:r>
          </w:p>
          <w:p>
            <w:r>
              <w:t>3.5挤出交联</w:t>
            </w:r>
            <w:r>
              <w:rPr>
                <w:rFonts w:hint="eastAsia" w:ascii="微软雅黑" w:hAnsi="微软雅黑" w:eastAsia="微软雅黑" w:cs="微软雅黑"/>
              </w:rPr>
              <w:t>⼯</w:t>
            </w:r>
            <w:r>
              <w:rPr>
                <w:rFonts w:hint="eastAsia" w:ascii="等线" w:hAnsi="等线" w:eastAsia="等线" w:cs="等线"/>
              </w:rPr>
              <w:t>艺</w:t>
            </w:r>
          </w:p>
          <w:p>
            <w:r>
              <w:rPr>
                <w:rFonts w:hint="eastAsia"/>
              </w:rPr>
              <w:t>导体屏蔽、绝缘、半导电绝缘屏蔽采</w:t>
            </w:r>
            <w:r>
              <w:rPr>
                <w:rFonts w:hint="eastAsia" w:ascii="微软雅黑" w:hAnsi="微软雅黑" w:eastAsia="微软雅黑" w:cs="微软雅黑"/>
              </w:rPr>
              <w:t>⽤</w:t>
            </w:r>
            <w:r>
              <w:rPr>
                <w:rFonts w:hint="eastAsia" w:ascii="等线" w:hAnsi="等线" w:eastAsia="等线" w:cs="等线"/>
              </w:rPr>
              <w:t>三层共挤，全封闭</w:t>
            </w:r>
            <w:r>
              <w:rPr>
                <w:rFonts w:hint="eastAsia" w:ascii="微软雅黑" w:hAnsi="微软雅黑" w:eastAsia="微软雅黑" w:cs="微软雅黑"/>
              </w:rPr>
              <w:t>⼲</w:t>
            </w:r>
            <w:r>
              <w:rPr>
                <w:rFonts w:hint="eastAsia" w:ascii="等线" w:hAnsi="等线" w:eastAsia="等线" w:cs="等线"/>
              </w:rPr>
              <w:t>式化学交联</w:t>
            </w:r>
            <w:r>
              <w:rPr>
                <w:rFonts w:hint="eastAsia" w:ascii="微软雅黑" w:hAnsi="微软雅黑" w:eastAsia="微软雅黑" w:cs="微软雅黑"/>
              </w:rPr>
              <w:t>⽣</w:t>
            </w:r>
            <w:r>
              <w:rPr>
                <w:rFonts w:hint="eastAsia" w:ascii="等线" w:hAnsi="等线" w:eastAsia="等线" w:cs="等线"/>
              </w:rPr>
              <w:t>产</w:t>
            </w:r>
            <w:r>
              <w:rPr>
                <w:rFonts w:hint="eastAsia" w:ascii="微软雅黑" w:hAnsi="微软雅黑" w:eastAsia="微软雅黑" w:cs="微软雅黑"/>
              </w:rPr>
              <w:t>⼯</w:t>
            </w:r>
            <w:r>
              <w:rPr>
                <w:rFonts w:hint="eastAsia" w:ascii="等线" w:hAnsi="等线" w:eastAsia="等线" w:cs="等线"/>
              </w:rPr>
              <w:t>艺。三层共挤后绝缘偏</w:t>
            </w:r>
            <w:r>
              <w:rPr>
                <w:rFonts w:hint="eastAsia" w:ascii="微软雅黑" w:hAnsi="微软雅黑" w:eastAsia="微软雅黑" w:cs="微软雅黑"/>
              </w:rPr>
              <w:t>⼼</w:t>
            </w:r>
            <w:r>
              <w:rPr>
                <w:rFonts w:hint="eastAsia" w:ascii="等线" w:hAnsi="等线" w:eastAsia="等线" w:cs="等线"/>
              </w:rPr>
              <w:t>度不</w:t>
            </w:r>
            <w:r>
              <w:rPr>
                <w:rFonts w:hint="eastAsia" w:ascii="微软雅黑" w:hAnsi="微软雅黑" w:eastAsia="微软雅黑" w:cs="微软雅黑"/>
              </w:rPr>
              <w:t>⼤</w:t>
            </w:r>
            <w:r>
              <w:rPr>
                <w:rFonts w:hint="eastAsia" w:ascii="等线" w:hAnsi="等线" w:eastAsia="等线" w:cs="等线"/>
              </w:rPr>
              <w:t>于</w:t>
            </w:r>
            <w:r>
              <w:t>8％。</w:t>
            </w:r>
          </w:p>
          <w:p>
            <w:r>
              <w:t>3.6</w:t>
            </w:r>
            <w:r>
              <w:rPr>
                <w:rFonts w:hint="eastAsia" w:ascii="微软雅黑" w:hAnsi="微软雅黑" w:eastAsia="微软雅黑" w:cs="微软雅黑"/>
              </w:rPr>
              <w:t>⾦</w:t>
            </w:r>
            <w:r>
              <w:rPr>
                <w:rFonts w:hint="eastAsia" w:ascii="等线" w:hAnsi="等线" w:eastAsia="等线" w:cs="等线"/>
              </w:rPr>
              <w:t>属屏蔽</w:t>
            </w:r>
          </w:p>
          <w:p>
            <w:r>
              <w:rPr>
                <w:rFonts w:hint="eastAsia" w:ascii="微软雅黑" w:hAnsi="微软雅黑" w:eastAsia="微软雅黑" w:cs="微软雅黑"/>
              </w:rPr>
              <w:t>⾦</w:t>
            </w:r>
            <w:r>
              <w:rPr>
                <w:rFonts w:hint="eastAsia" w:ascii="等线" w:hAnsi="等线" w:eastAsia="等线" w:cs="等线"/>
              </w:rPr>
              <w:t>属屏蔽由重叠绕包的软铜带组成，铜带连接采</w:t>
            </w:r>
            <w:r>
              <w:rPr>
                <w:rFonts w:hint="eastAsia" w:ascii="微软雅黑" w:hAnsi="微软雅黑" w:eastAsia="微软雅黑" w:cs="微软雅黑"/>
              </w:rPr>
              <w:t>⽤</w:t>
            </w:r>
            <w:r>
              <w:rPr>
                <w:rFonts w:hint="eastAsia" w:ascii="等线" w:hAnsi="等线" w:eastAsia="等线" w:cs="等线"/>
              </w:rPr>
              <w:t>焊接</w:t>
            </w:r>
            <w:r>
              <w:rPr>
                <w:rFonts w:hint="eastAsia" w:ascii="微软雅黑" w:hAnsi="微软雅黑" w:eastAsia="微软雅黑" w:cs="微软雅黑"/>
              </w:rPr>
              <w:t>⽅</w:t>
            </w:r>
            <w:r>
              <w:rPr>
                <w:rFonts w:hint="eastAsia" w:ascii="等线" w:hAnsi="等线" w:eastAsia="等线" w:cs="等线"/>
              </w:rPr>
              <w:t>式，并满</w:t>
            </w:r>
            <w:r>
              <w:rPr>
                <w:rFonts w:hint="eastAsia" w:ascii="微软雅黑" w:hAnsi="微软雅黑" w:eastAsia="微软雅黑" w:cs="微软雅黑"/>
              </w:rPr>
              <w:t>⾜</w:t>
            </w:r>
            <w:r>
              <w:rPr>
                <w:rFonts w:hint="eastAsia" w:ascii="等线" w:hAnsi="等线" w:eastAsia="等线" w:cs="等线"/>
              </w:rPr>
              <w:t>短路温度要求。三芯电缆屏蔽铜带标称厚度≥</w:t>
            </w:r>
            <w:r>
              <w:t>0.10mm。</w:t>
            </w:r>
          </w:p>
          <w:p>
            <w:r>
              <w:rPr>
                <w:rFonts w:hint="eastAsia"/>
              </w:rPr>
              <w:t>铜带绕包圆整光滑，铜带间平均搭盖率不</w:t>
            </w:r>
            <w:r>
              <w:rPr>
                <w:rFonts w:hint="eastAsia" w:ascii="微软雅黑" w:hAnsi="微软雅黑" w:eastAsia="微软雅黑" w:cs="微软雅黑"/>
              </w:rPr>
              <w:t>⼩</w:t>
            </w:r>
            <w:r>
              <w:rPr>
                <w:rFonts w:hint="eastAsia" w:ascii="等线" w:hAnsi="等线" w:eastAsia="等线" w:cs="等线"/>
              </w:rPr>
              <w:t>于</w:t>
            </w:r>
            <w:r>
              <w:t>15％（标称值），其最</w:t>
            </w:r>
            <w:r>
              <w:rPr>
                <w:rFonts w:hint="eastAsia" w:ascii="微软雅黑" w:hAnsi="微软雅黑" w:eastAsia="微软雅黑" w:cs="微软雅黑"/>
              </w:rPr>
              <w:t>⼩</w:t>
            </w:r>
            <w:r>
              <w:rPr>
                <w:rFonts w:hint="eastAsia" w:ascii="等线" w:hAnsi="等线" w:eastAsia="等线" w:cs="等线"/>
              </w:rPr>
              <w:t>搭盖率不</w:t>
            </w:r>
            <w:r>
              <w:rPr>
                <w:rFonts w:hint="eastAsia" w:ascii="微软雅黑" w:hAnsi="微软雅黑" w:eastAsia="微软雅黑" w:cs="微软雅黑"/>
              </w:rPr>
              <w:t>⼩</w:t>
            </w:r>
            <w:r>
              <w:rPr>
                <w:rFonts w:hint="eastAsia" w:ascii="等线" w:hAnsi="等线" w:eastAsia="等线" w:cs="等线"/>
              </w:rPr>
              <w:t>于</w:t>
            </w:r>
            <w:r>
              <w:t>5％。</w:t>
            </w:r>
          </w:p>
          <w:p>
            <w:r>
              <w:t>3.7填充及隔离套</w:t>
            </w:r>
          </w:p>
          <w:p>
            <w:r>
              <w:rPr>
                <w:rFonts w:hint="eastAsia"/>
              </w:rPr>
              <w:t>三芯电缆成缆间隙采</w:t>
            </w:r>
            <w:r>
              <w:rPr>
                <w:rFonts w:hint="eastAsia" w:ascii="微软雅黑" w:hAnsi="微软雅黑" w:eastAsia="微软雅黑" w:cs="微软雅黑"/>
              </w:rPr>
              <w:t>⽤⾮</w:t>
            </w:r>
            <w:r>
              <w:rPr>
                <w:rFonts w:hint="eastAsia" w:ascii="等线" w:hAnsi="等线" w:eastAsia="等线" w:cs="等线"/>
              </w:rPr>
              <w:t>吸湿性材料填充，填充紧密</w:t>
            </w:r>
            <w:r>
              <w:rPr>
                <w:rFonts w:hint="eastAsia" w:ascii="微软雅黑" w:hAnsi="微软雅黑" w:eastAsia="微软雅黑" w:cs="微软雅黑"/>
              </w:rPr>
              <w:t>⽆</w:t>
            </w:r>
            <w:r>
              <w:rPr>
                <w:rFonts w:hint="eastAsia" w:ascii="等线" w:hAnsi="等线" w:eastAsia="等线" w:cs="等线"/>
              </w:rPr>
              <w:t>空隙。三芯电缆成缆后外形圆整。铠装电缆挤包隔离套标称厚度符合</w:t>
            </w:r>
            <w:r>
              <w:t>GB/T12706－2002标准要求，最薄点厚度不</w:t>
            </w:r>
            <w:r>
              <w:rPr>
                <w:rFonts w:hint="eastAsia" w:ascii="微软雅黑" w:hAnsi="微软雅黑" w:eastAsia="微软雅黑" w:cs="微软雅黑"/>
              </w:rPr>
              <w:t>⼩</w:t>
            </w:r>
            <w:r>
              <w:rPr>
                <w:rFonts w:hint="eastAsia" w:ascii="等线" w:hAnsi="等线" w:eastAsia="等线" w:cs="等线"/>
              </w:rPr>
              <w:t>于标称值的</w:t>
            </w:r>
            <w:r>
              <w:t>80％－0.2mm。</w:t>
            </w:r>
          </w:p>
          <w:p>
            <w:r>
              <w:rPr>
                <w:rFonts w:hint="eastAsia"/>
              </w:rPr>
              <w:t>填充和隔离套材料与电缆</w:t>
            </w:r>
            <w:r>
              <w:rPr>
                <w:rFonts w:hint="eastAsia" w:ascii="微软雅黑" w:hAnsi="微软雅黑" w:eastAsia="微软雅黑" w:cs="微软雅黑"/>
              </w:rPr>
              <w:t>⼯</w:t>
            </w:r>
            <w:r>
              <w:rPr>
                <w:rFonts w:hint="eastAsia" w:ascii="等线" w:hAnsi="等线" w:eastAsia="等线" w:cs="等线"/>
              </w:rPr>
              <w:t>作温度相适应，并对绝缘材料不产</w:t>
            </w:r>
            <w:r>
              <w:rPr>
                <w:rFonts w:hint="eastAsia" w:ascii="微软雅黑" w:hAnsi="微软雅黑" w:eastAsia="微软雅黑" w:cs="微软雅黑"/>
              </w:rPr>
              <w:t>⽣</w:t>
            </w:r>
            <w:r>
              <w:rPr>
                <w:rFonts w:hint="eastAsia" w:ascii="等线" w:hAnsi="等线" w:eastAsia="等线" w:cs="等线"/>
              </w:rPr>
              <w:t>有害影响。</w:t>
            </w:r>
          </w:p>
          <w:p>
            <w:r>
              <w:t>3.8铠装</w:t>
            </w:r>
          </w:p>
          <w:p>
            <w:r>
              <w:rPr>
                <w:rFonts w:hint="eastAsia"/>
              </w:rPr>
              <w:t>三芯铠装电缆采</w:t>
            </w:r>
            <w:r>
              <w:rPr>
                <w:rFonts w:hint="eastAsia" w:ascii="微软雅黑" w:hAnsi="微软雅黑" w:eastAsia="微软雅黑" w:cs="微软雅黑"/>
              </w:rPr>
              <w:t>⽤</w:t>
            </w:r>
            <w:r>
              <w:rPr>
                <w:rFonts w:hint="eastAsia" w:ascii="等线" w:hAnsi="等线" w:eastAsia="等线" w:cs="等线"/>
              </w:rPr>
              <w:t>双</w:t>
            </w:r>
            <w:r>
              <w:rPr>
                <w:rFonts w:hint="eastAsia"/>
              </w:rPr>
              <w:t>层镀锌钢带螺旋型间隙绕包，绕包间隙不超过钢带宽度的</w:t>
            </w:r>
            <w:r>
              <w:t>50％，下层钢带间隙为上层钢带靠近中间部分</w:t>
            </w:r>
            <w:r>
              <w:rPr>
                <w:rFonts w:hint="eastAsia"/>
              </w:rPr>
              <w:t>所覆盖。钢带结构、尺</w:t>
            </w:r>
            <w:r>
              <w:rPr>
                <w:rFonts w:hint="eastAsia" w:ascii="微软雅黑" w:hAnsi="微软雅黑" w:eastAsia="微软雅黑" w:cs="微软雅黑"/>
              </w:rPr>
              <w:t>⼨</w:t>
            </w:r>
            <w:r>
              <w:rPr>
                <w:rFonts w:hint="eastAsia" w:ascii="等线" w:hAnsi="等线" w:eastAsia="等线" w:cs="等线"/>
              </w:rPr>
              <w:t>符合</w:t>
            </w:r>
            <w:r>
              <w:t>GB/T12706－2002标准要求。</w:t>
            </w:r>
          </w:p>
          <w:p>
            <w:r>
              <w:t>3.9外护套</w:t>
            </w:r>
          </w:p>
          <w:p>
            <w:r>
              <w:rPr>
                <w:rFonts w:hint="eastAsia"/>
              </w:rPr>
              <w:t>外护套采</w:t>
            </w:r>
            <w:r>
              <w:rPr>
                <w:rFonts w:hint="eastAsia" w:ascii="微软雅黑" w:hAnsi="微软雅黑" w:eastAsia="微软雅黑" w:cs="微软雅黑"/>
              </w:rPr>
              <w:t>⽤</w:t>
            </w:r>
            <w:r>
              <w:t>90℃聚氯</w:t>
            </w:r>
            <w:r>
              <w:rPr>
                <w:rFonts w:hint="eastAsia" w:ascii="微软雅黑" w:hAnsi="微软雅黑" w:eastAsia="微软雅黑" w:cs="微软雅黑"/>
              </w:rPr>
              <w:t>⼄</w:t>
            </w:r>
            <w:r>
              <w:rPr>
                <w:rFonts w:hint="eastAsia" w:ascii="等线" w:hAnsi="等线" w:eastAsia="等线" w:cs="等线"/>
              </w:rPr>
              <w:t>烯（</w:t>
            </w:r>
            <w:r>
              <w:t>PVC）护套料挤包。外护套表</w:t>
            </w:r>
            <w:r>
              <w:rPr>
                <w:rFonts w:hint="eastAsia" w:ascii="微软雅黑" w:hAnsi="微软雅黑" w:eastAsia="微软雅黑" w:cs="微软雅黑"/>
              </w:rPr>
              <w:t>⾯</w:t>
            </w:r>
            <w:r>
              <w:rPr>
                <w:rFonts w:hint="eastAsia" w:ascii="等线" w:hAnsi="等线" w:eastAsia="等线" w:cs="等线"/>
              </w:rPr>
              <w:t>光洁、</w:t>
            </w:r>
            <w:r>
              <w:rPr>
                <w:rFonts w:hint="eastAsia" w:ascii="微软雅黑" w:hAnsi="微软雅黑" w:eastAsia="微软雅黑" w:cs="微软雅黑"/>
              </w:rPr>
              <w:t>⾊</w:t>
            </w:r>
            <w:r>
              <w:rPr>
                <w:rFonts w:hint="eastAsia" w:ascii="等线" w:hAnsi="等线" w:eastAsia="等线" w:cs="等线"/>
              </w:rPr>
              <w:t>泽均匀。外护套标称厚度符合</w:t>
            </w:r>
            <w:r>
              <w:t>GB/T12706－2002标准要</w:t>
            </w:r>
            <w:r>
              <w:rPr>
                <w:rFonts w:hint="eastAsia"/>
              </w:rPr>
              <w:t>求，最薄点厚度不</w:t>
            </w:r>
            <w:r>
              <w:rPr>
                <w:rFonts w:hint="eastAsia" w:ascii="微软雅黑" w:hAnsi="微软雅黑" w:eastAsia="微软雅黑" w:cs="微软雅黑"/>
              </w:rPr>
              <w:t>⼩</w:t>
            </w:r>
            <w:r>
              <w:rPr>
                <w:rFonts w:hint="eastAsia" w:ascii="等线" w:hAnsi="等线" w:eastAsia="等线" w:cs="等线"/>
              </w:rPr>
              <w:t>于标称值的</w:t>
            </w:r>
            <w:r>
              <w:t>80％－0.2mm。</w:t>
            </w:r>
          </w:p>
          <w:p>
            <w:pPr>
              <w:tabs>
                <w:tab w:val="left" w:pos="1388"/>
              </w:tabs>
              <w:spacing w:line="316" w:lineRule="auto"/>
              <w:ind w:right="468"/>
              <w:jc w:val="both"/>
              <w:rPr>
                <w:color w:val="FF0000"/>
                <w:sz w:val="24"/>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7</w:t>
            </w:r>
          </w:p>
        </w:tc>
        <w:tc>
          <w:tcPr>
            <w:tcW w:w="963" w:type="dxa"/>
            <w:vAlign w:val="center"/>
          </w:tcPr>
          <w:p>
            <w:pPr>
              <w:spacing w:line="360" w:lineRule="auto"/>
              <w:jc w:val="center"/>
              <w:rPr>
                <w:sz w:val="24"/>
                <w:szCs w:val="24"/>
                <w:lang w:val="en-US"/>
              </w:rPr>
            </w:pPr>
            <w:r>
              <w:rPr>
                <w:rFonts w:hint="eastAsia"/>
                <w:sz w:val="24"/>
                <w:szCs w:val="24"/>
                <w:lang w:val="en-US"/>
              </w:rPr>
              <w:t>投标截止时间</w:t>
            </w:r>
          </w:p>
        </w:tc>
        <w:tc>
          <w:tcPr>
            <w:tcW w:w="7170" w:type="dxa"/>
            <w:vAlign w:val="center"/>
          </w:tcPr>
          <w:p>
            <w:pPr>
              <w:spacing w:line="360" w:lineRule="auto"/>
              <w:jc w:val="both"/>
              <w:rPr>
                <w:sz w:val="24"/>
                <w:szCs w:val="24"/>
                <w:lang w:val="en-US"/>
              </w:rPr>
            </w:pPr>
            <w:r>
              <w:rPr>
                <w:rFonts w:hint="eastAsia"/>
                <w:sz w:val="24"/>
                <w:szCs w:val="24"/>
                <w:lang w:val="en-US"/>
              </w:rPr>
              <w:t>2022年</w:t>
            </w:r>
            <w:r>
              <w:rPr>
                <w:rFonts w:hint="eastAsia"/>
                <w:sz w:val="24"/>
                <w:szCs w:val="24"/>
                <w:lang w:val="en-US" w:eastAsia="zh-CN"/>
              </w:rPr>
              <w:t>9</w:t>
            </w:r>
            <w:r>
              <w:rPr>
                <w:rFonts w:hint="eastAsia"/>
                <w:sz w:val="24"/>
                <w:szCs w:val="24"/>
                <w:lang w:val="en-US"/>
              </w:rPr>
              <w:t>月</w:t>
            </w:r>
            <w:r>
              <w:rPr>
                <w:rFonts w:hint="eastAsia"/>
                <w:sz w:val="24"/>
                <w:szCs w:val="24"/>
                <w:lang w:val="en-US" w:eastAsia="zh-CN"/>
              </w:rPr>
              <w:t>10</w:t>
            </w:r>
            <w:bookmarkStart w:id="11" w:name="_GoBack"/>
            <w:bookmarkEnd w:id="11"/>
            <w:r>
              <w:rPr>
                <w:rFonts w:hint="eastAsia"/>
                <w:sz w:val="24"/>
                <w:szCs w:val="24"/>
                <w:lang w:val="en-US"/>
              </w:rPr>
              <w:t>日上午9：00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8</w:t>
            </w:r>
          </w:p>
        </w:tc>
        <w:tc>
          <w:tcPr>
            <w:tcW w:w="963" w:type="dxa"/>
            <w:vAlign w:val="center"/>
          </w:tcPr>
          <w:p>
            <w:pPr>
              <w:spacing w:line="360" w:lineRule="auto"/>
              <w:jc w:val="center"/>
              <w:rPr>
                <w:sz w:val="24"/>
                <w:szCs w:val="24"/>
                <w:lang w:val="en-US"/>
              </w:rPr>
            </w:pPr>
            <w:r>
              <w:rPr>
                <w:rFonts w:hint="eastAsia"/>
                <w:sz w:val="24"/>
                <w:szCs w:val="24"/>
                <w:lang w:val="en-US"/>
              </w:rPr>
              <w:t>开标时间</w:t>
            </w:r>
          </w:p>
        </w:tc>
        <w:tc>
          <w:tcPr>
            <w:tcW w:w="7170" w:type="dxa"/>
            <w:vAlign w:val="center"/>
          </w:tcPr>
          <w:p>
            <w:pPr>
              <w:widowControl/>
              <w:spacing w:line="360" w:lineRule="auto"/>
              <w:jc w:val="left"/>
              <w:rPr>
                <w:sz w:val="24"/>
                <w:szCs w:val="24"/>
                <w:lang w:val="en-US"/>
              </w:rPr>
            </w:pPr>
            <w:r>
              <w:rPr>
                <w:rFonts w:hint="eastAsia"/>
                <w:color w:val="000000"/>
                <w:sz w:val="24"/>
                <w:szCs w:val="24"/>
                <w:lang w:val="en-US" w:bidi="ar"/>
              </w:rPr>
              <w:t>同投标截止时间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9</w:t>
            </w:r>
          </w:p>
        </w:tc>
        <w:tc>
          <w:tcPr>
            <w:tcW w:w="963" w:type="dxa"/>
            <w:vAlign w:val="center"/>
          </w:tcPr>
          <w:p>
            <w:pPr>
              <w:spacing w:line="360" w:lineRule="auto"/>
              <w:jc w:val="center"/>
              <w:rPr>
                <w:sz w:val="24"/>
                <w:szCs w:val="24"/>
                <w:lang w:val="en-US"/>
              </w:rPr>
            </w:pPr>
            <w:r>
              <w:rPr>
                <w:rFonts w:hint="eastAsia"/>
                <w:sz w:val="24"/>
                <w:szCs w:val="24"/>
                <w:lang w:val="en-US"/>
              </w:rPr>
              <w:t>开标地点</w:t>
            </w:r>
          </w:p>
        </w:tc>
        <w:tc>
          <w:tcPr>
            <w:tcW w:w="7170" w:type="dxa"/>
            <w:vAlign w:val="center"/>
          </w:tcPr>
          <w:p>
            <w:pPr>
              <w:spacing w:line="360" w:lineRule="auto"/>
              <w:jc w:val="both"/>
              <w:rPr>
                <w:sz w:val="24"/>
                <w:szCs w:val="24"/>
                <w:lang w:val="en-US"/>
              </w:rPr>
            </w:pPr>
            <w:r>
              <w:rPr>
                <w:rFonts w:hint="eastAsia"/>
                <w:sz w:val="24"/>
                <w:szCs w:val="24"/>
                <w:lang w:val="en-US"/>
              </w:rPr>
              <w:t>内蒙古中亿建筑有限公司会议室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10</w:t>
            </w:r>
          </w:p>
        </w:tc>
        <w:tc>
          <w:tcPr>
            <w:tcW w:w="963" w:type="dxa"/>
            <w:vAlign w:val="center"/>
          </w:tcPr>
          <w:p>
            <w:pPr>
              <w:spacing w:line="360" w:lineRule="auto"/>
              <w:jc w:val="center"/>
              <w:rPr>
                <w:sz w:val="24"/>
                <w:szCs w:val="24"/>
                <w:lang w:val="en-US"/>
              </w:rPr>
            </w:pPr>
            <w:r>
              <w:rPr>
                <w:rFonts w:hint="eastAsia"/>
                <w:sz w:val="24"/>
                <w:szCs w:val="24"/>
                <w:lang w:val="en-US"/>
              </w:rPr>
              <w:t>评标委组成</w:t>
            </w:r>
          </w:p>
        </w:tc>
        <w:tc>
          <w:tcPr>
            <w:tcW w:w="7170" w:type="dxa"/>
            <w:vAlign w:val="center"/>
          </w:tcPr>
          <w:p>
            <w:pPr>
              <w:spacing w:line="360" w:lineRule="auto"/>
              <w:jc w:val="both"/>
              <w:rPr>
                <w:sz w:val="24"/>
                <w:szCs w:val="24"/>
                <w:lang w:val="en-US"/>
              </w:rPr>
            </w:pPr>
            <w:r>
              <w:rPr>
                <w:rFonts w:hint="eastAsia"/>
                <w:sz w:val="24"/>
                <w:szCs w:val="24"/>
                <w:lang w:val="en-US"/>
              </w:rPr>
              <w:t>公司分管领导、项目经理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sz w:val="24"/>
                <w:szCs w:val="24"/>
                <w:lang w:val="en-US"/>
              </w:rPr>
            </w:pPr>
            <w:r>
              <w:rPr>
                <w:rFonts w:hint="eastAsia"/>
                <w:sz w:val="24"/>
                <w:szCs w:val="24"/>
                <w:lang w:val="en-US"/>
              </w:rPr>
              <w:t>11</w:t>
            </w:r>
          </w:p>
        </w:tc>
        <w:tc>
          <w:tcPr>
            <w:tcW w:w="963" w:type="dxa"/>
            <w:vAlign w:val="center"/>
          </w:tcPr>
          <w:p>
            <w:pPr>
              <w:spacing w:line="360" w:lineRule="auto"/>
              <w:jc w:val="center"/>
              <w:rPr>
                <w:sz w:val="24"/>
                <w:szCs w:val="24"/>
                <w:lang w:val="en-US"/>
              </w:rPr>
            </w:pPr>
            <w:r>
              <w:rPr>
                <w:rFonts w:hint="eastAsia"/>
                <w:sz w:val="24"/>
                <w:szCs w:val="24"/>
                <w:lang w:val="en-US"/>
              </w:rPr>
              <w:t>付款方式</w:t>
            </w:r>
          </w:p>
        </w:tc>
        <w:tc>
          <w:tcPr>
            <w:tcW w:w="7170" w:type="dxa"/>
          </w:tcPr>
          <w:tbl>
            <w:tblPr>
              <w:tblStyle w:val="12"/>
              <w:tblW w:w="686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59"/>
              <w:gridCol w:w="1214"/>
              <w:gridCol w:w="1971"/>
              <w:gridCol w:w="24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861" w:type="dxa"/>
                  <w:gridSpan w:val="4"/>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集采中心电线合同签订付款方式（一年期银行支付）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年度（总比例）</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付款节点</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付款比例基数</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付款比例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259"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供货年度（70%）</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货到现场</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春节之前发生货款</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259"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19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春节付发生总货款</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供货次年</w:t>
                  </w: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端午节</w:t>
                  </w:r>
                </w:p>
              </w:tc>
              <w:tc>
                <w:tcPr>
                  <w:tcW w:w="19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总货款</w:t>
                  </w: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中秋节</w:t>
                  </w:r>
                </w:p>
              </w:tc>
              <w:tc>
                <w:tcPr>
                  <w:tcW w:w="1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2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春节</w:t>
                  </w:r>
                </w:p>
              </w:tc>
              <w:tc>
                <w:tcPr>
                  <w:tcW w:w="197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bl>
          <w:p>
            <w:pPr>
              <w:pStyle w:val="16"/>
              <w:tabs>
                <w:tab w:val="left" w:pos="1388"/>
              </w:tabs>
              <w:spacing w:line="316" w:lineRule="auto"/>
              <w:ind w:left="0" w:right="468" w:firstLine="0"/>
              <w:jc w:val="both"/>
              <w:rPr>
                <w:rFonts w:eastAsiaTheme="minorEastAsia"/>
                <w:b/>
                <w:bCs/>
                <w:i/>
                <w:iCs/>
                <w:szCs w:val="24"/>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12</w:t>
            </w:r>
          </w:p>
        </w:tc>
        <w:tc>
          <w:tcPr>
            <w:tcW w:w="963" w:type="dxa"/>
            <w:vAlign w:val="center"/>
          </w:tcPr>
          <w:p>
            <w:pPr>
              <w:spacing w:line="360" w:lineRule="auto"/>
              <w:jc w:val="center"/>
              <w:rPr>
                <w:rFonts w:eastAsiaTheme="minorEastAsia"/>
                <w:sz w:val="24"/>
                <w:szCs w:val="24"/>
                <w:lang w:val="en-US"/>
              </w:rPr>
            </w:pPr>
            <w:r>
              <w:rPr>
                <w:rFonts w:hint="eastAsia"/>
                <w:sz w:val="24"/>
                <w:szCs w:val="24"/>
                <w:lang w:val="en-US"/>
              </w:rPr>
              <w:t>税率</w:t>
            </w:r>
          </w:p>
        </w:tc>
        <w:tc>
          <w:tcPr>
            <w:tcW w:w="7170" w:type="dxa"/>
            <w:vAlign w:val="center"/>
          </w:tcPr>
          <w:p>
            <w:pPr>
              <w:spacing w:line="360" w:lineRule="auto"/>
              <w:jc w:val="both"/>
              <w:rPr>
                <w:rFonts w:eastAsiaTheme="minorEastAsia"/>
                <w:sz w:val="24"/>
                <w:szCs w:val="24"/>
                <w:lang w:val="en-US"/>
              </w:rPr>
            </w:pPr>
            <w:r>
              <w:rPr>
                <w:rFonts w:hint="eastAsia"/>
                <w:sz w:val="24"/>
                <w:szCs w:val="24"/>
                <w:lang w:val="en-US"/>
              </w:rPr>
              <w:t>付款前提供13%的增值税专用发票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13</w:t>
            </w:r>
          </w:p>
        </w:tc>
        <w:tc>
          <w:tcPr>
            <w:tcW w:w="963" w:type="dxa"/>
            <w:vAlign w:val="center"/>
          </w:tcPr>
          <w:p>
            <w:pPr>
              <w:spacing w:line="360" w:lineRule="auto"/>
              <w:jc w:val="center"/>
              <w:rPr>
                <w:rFonts w:asciiTheme="minorHAnsi" w:hAnsiTheme="minorHAnsi" w:eastAsiaTheme="minorEastAsia" w:cstheme="minorBidi"/>
                <w:kern w:val="2"/>
                <w:sz w:val="24"/>
                <w:szCs w:val="24"/>
                <w:lang w:val="en-US" w:bidi="ar-SA"/>
              </w:rPr>
            </w:pPr>
            <w:r>
              <w:rPr>
                <w:rFonts w:hint="eastAsia" w:cstheme="minorBidi"/>
                <w:kern w:val="2"/>
                <w:sz w:val="24"/>
                <w:szCs w:val="24"/>
                <w:lang w:val="en-US" w:bidi="ar-SA"/>
              </w:rPr>
              <w:t>报价方式</w:t>
            </w:r>
          </w:p>
        </w:tc>
        <w:tc>
          <w:tcPr>
            <w:tcW w:w="7170" w:type="dxa"/>
            <w:vAlign w:val="center"/>
          </w:tcPr>
          <w:p>
            <w:pPr>
              <w:spacing w:line="360" w:lineRule="auto"/>
              <w:jc w:val="both"/>
              <w:rPr>
                <w:rFonts w:asciiTheme="minorHAnsi" w:hAnsiTheme="minorHAnsi" w:eastAsiaTheme="minorEastAsia" w:cstheme="minorBidi"/>
                <w:kern w:val="2"/>
                <w:sz w:val="24"/>
                <w:szCs w:val="24"/>
                <w:lang w:val="en-US" w:bidi="ar-SA"/>
              </w:rPr>
            </w:pPr>
            <w:r>
              <w:rPr>
                <w:rFonts w:hint="eastAsia"/>
                <w:sz w:val="24"/>
                <w:szCs w:val="24"/>
                <w:lang w:val="en-US"/>
              </w:rPr>
              <w:t>保质量、保供货周期、最低价报价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734" w:type="dxa"/>
            <w:vAlign w:val="center"/>
          </w:tcPr>
          <w:p>
            <w:pPr>
              <w:spacing w:line="360" w:lineRule="auto"/>
              <w:jc w:val="center"/>
              <w:rPr>
                <w:rFonts w:eastAsiaTheme="minorEastAsia"/>
                <w:sz w:val="24"/>
                <w:szCs w:val="24"/>
                <w:lang w:val="en-US"/>
              </w:rPr>
            </w:pPr>
            <w:r>
              <w:rPr>
                <w:rFonts w:hint="eastAsia"/>
                <w:sz w:val="24"/>
                <w:szCs w:val="24"/>
                <w:lang w:val="en-US"/>
              </w:rPr>
              <w:t>15</w:t>
            </w:r>
          </w:p>
        </w:tc>
        <w:tc>
          <w:tcPr>
            <w:tcW w:w="963" w:type="dxa"/>
            <w:vAlign w:val="center"/>
          </w:tcPr>
          <w:p>
            <w:pPr>
              <w:spacing w:line="360" w:lineRule="auto"/>
              <w:jc w:val="center"/>
              <w:rPr>
                <w:rFonts w:eastAsiaTheme="minorEastAsia"/>
                <w:sz w:val="24"/>
                <w:szCs w:val="24"/>
                <w:lang w:val="en-US"/>
              </w:rPr>
            </w:pPr>
            <w:r>
              <w:rPr>
                <w:rFonts w:hint="eastAsia"/>
                <w:sz w:val="24"/>
                <w:szCs w:val="24"/>
                <w:lang w:val="en-US"/>
              </w:rPr>
              <w:t>递交投标文件形式</w:t>
            </w:r>
          </w:p>
        </w:tc>
        <w:tc>
          <w:tcPr>
            <w:tcW w:w="7170" w:type="dxa"/>
            <w:vAlign w:val="center"/>
          </w:tcPr>
          <w:p>
            <w:pPr>
              <w:spacing w:line="360" w:lineRule="auto"/>
              <w:jc w:val="both"/>
              <w:rPr>
                <w:sz w:val="24"/>
                <w:szCs w:val="24"/>
                <w:lang w:val="en-US"/>
              </w:rPr>
            </w:pPr>
            <w:r>
              <w:rPr>
                <w:rFonts w:hint="eastAsia"/>
                <w:sz w:val="24"/>
                <w:szCs w:val="24"/>
                <w:lang w:val="en-US"/>
              </w:rPr>
              <w:t>以邮件形式发至内蒙古中亿建筑有限公司电子邮箱</w:t>
            </w:r>
          </w:p>
          <w:p>
            <w:pPr>
              <w:spacing w:line="360" w:lineRule="auto"/>
              <w:jc w:val="both"/>
              <w:rPr>
                <w:rFonts w:eastAsiaTheme="minorEastAsia"/>
                <w:sz w:val="24"/>
                <w:szCs w:val="24"/>
                <w:lang w:val="en-US"/>
              </w:rPr>
            </w:pPr>
            <w:r>
              <w:rPr>
                <w:rFonts w:hint="eastAsia"/>
                <w:sz w:val="24"/>
                <w:szCs w:val="24"/>
              </w:rPr>
              <w:t>电子邮箱</w:t>
            </w:r>
            <w:r>
              <w:rPr>
                <w:rFonts w:hint="eastAsia"/>
                <w:sz w:val="24"/>
                <w:szCs w:val="24"/>
                <w:lang w:val="en-US"/>
              </w:rPr>
              <w:t>：</w:t>
            </w:r>
            <w:r>
              <w:fldChar w:fldCharType="begin"/>
            </w:r>
            <w:r>
              <w:instrText xml:space="preserve"> HYPERLINK "mailto:nmgzyjzzc@163.com" </w:instrText>
            </w:r>
            <w:r>
              <w:fldChar w:fldCharType="separate"/>
            </w:r>
            <w:r>
              <w:rPr>
                <w:rFonts w:hint="eastAsia"/>
                <w:sz w:val="24"/>
                <w:szCs w:val="24"/>
                <w:lang w:val="en-US"/>
              </w:rPr>
              <w:t>nmgzyjzzc@163.com</w:t>
            </w:r>
            <w:r>
              <w:rPr>
                <w:rFonts w:hint="eastAsia"/>
                <w:sz w:val="24"/>
                <w:szCs w:val="24"/>
                <w:lang w:val="en-US"/>
              </w:rPr>
              <w:fldChar w:fldCharType="end"/>
            </w:r>
          </w:p>
        </w:tc>
      </w:tr>
    </w:tbl>
    <w:p>
      <w:pPr>
        <w:ind w:right="517"/>
        <w:jc w:val="both"/>
        <w:rPr>
          <w:b/>
          <w:sz w:val="44"/>
          <w:szCs w:val="44"/>
          <w:lang w:val="en-US"/>
        </w:rPr>
      </w:pPr>
      <w:bookmarkStart w:id="0" w:name="一、投标函及投标函附录"/>
      <w:bookmarkEnd w:id="0"/>
      <w:bookmarkStart w:id="1" w:name="第二章__投标人须知"/>
      <w:bookmarkEnd w:id="1"/>
      <w:r>
        <w:rPr>
          <w:rFonts w:hint="eastAsia"/>
          <w:b/>
          <w:sz w:val="44"/>
          <w:szCs w:val="44"/>
          <w:lang w:val="en-US"/>
        </w:rPr>
        <w:t xml:space="preserve">    </w:t>
      </w:r>
    </w:p>
    <w:p>
      <w:pPr>
        <w:ind w:right="517"/>
        <w:jc w:val="both"/>
        <w:rPr>
          <w:b/>
          <w:sz w:val="44"/>
          <w:szCs w:val="44"/>
          <w:lang w:val="en-US"/>
        </w:rPr>
      </w:pPr>
    </w:p>
    <w:p>
      <w:pPr>
        <w:ind w:right="517"/>
        <w:jc w:val="both"/>
        <w:rPr>
          <w:b/>
          <w:sz w:val="44"/>
          <w:szCs w:val="44"/>
          <w:lang w:val="en-US"/>
        </w:rPr>
      </w:pPr>
    </w:p>
    <w:p>
      <w:pPr>
        <w:ind w:right="517"/>
        <w:jc w:val="center"/>
        <w:rPr>
          <w:b/>
          <w:sz w:val="30"/>
          <w:lang w:val="en-US"/>
        </w:rPr>
      </w:pPr>
      <w:r>
        <w:rPr>
          <w:rFonts w:hint="eastAsia"/>
          <w:b/>
          <w:sz w:val="44"/>
          <w:szCs w:val="44"/>
          <w:lang w:val="en-US"/>
        </w:rPr>
        <w:t>第三章    投标文件格式</w:t>
      </w:r>
    </w:p>
    <w:p>
      <w:pPr>
        <w:ind w:right="517"/>
        <w:jc w:val="center"/>
        <w:rPr>
          <w:b/>
          <w:sz w:val="30"/>
        </w:rPr>
      </w:pPr>
    </w:p>
    <w:p>
      <w:pPr>
        <w:ind w:right="517"/>
        <w:jc w:val="center"/>
        <w:rPr>
          <w:sz w:val="24"/>
        </w:rPr>
      </w:pPr>
      <w:r>
        <w:rPr>
          <w:rFonts w:hint="eastAsia"/>
          <w:b/>
          <w:sz w:val="30"/>
        </w:rPr>
        <w:t>一、投标函及投标函附录</w:t>
      </w:r>
    </w:p>
    <w:p>
      <w:pPr>
        <w:pStyle w:val="6"/>
        <w:ind w:right="510"/>
        <w:jc w:val="left"/>
        <w:rPr>
          <w:rFonts w:ascii="宋体" w:hAnsi="宋体" w:eastAsia="宋体"/>
        </w:rPr>
      </w:pPr>
      <w:r>
        <w:rPr>
          <w:rFonts w:ascii="宋体" w:hAnsi="宋体" w:eastAsia="宋体"/>
        </w:rPr>
        <w:t xml:space="preserve"> </w:t>
      </w:r>
    </w:p>
    <w:p>
      <w:pPr>
        <w:ind w:right="534"/>
        <w:jc w:val="center"/>
        <w:rPr>
          <w:sz w:val="24"/>
        </w:rPr>
      </w:pPr>
      <w:r>
        <w:rPr>
          <w:rFonts w:hint="eastAsia"/>
          <w:b/>
          <w:sz w:val="28"/>
        </w:rPr>
        <w:t>（一）投标函</w:t>
      </w:r>
    </w:p>
    <w:p>
      <w:pPr>
        <w:pStyle w:val="9"/>
        <w:rPr>
          <w:sz w:val="20"/>
        </w:rPr>
      </w:pPr>
    </w:p>
    <w:p>
      <w:pPr>
        <w:pStyle w:val="9"/>
        <w:spacing w:before="66" w:line="560" w:lineRule="exact"/>
        <w:rPr>
          <w:sz w:val="28"/>
          <w:szCs w:val="28"/>
        </w:rPr>
      </w:pPr>
      <w:r>
        <w:rPr>
          <w:rFonts w:hint="eastAsia"/>
          <w:u w:val="single"/>
          <w:lang w:val="en-US"/>
        </w:rPr>
        <w:t>内</w:t>
      </w:r>
      <w:r>
        <w:rPr>
          <w:rFonts w:hint="eastAsia"/>
          <w:sz w:val="28"/>
          <w:szCs w:val="28"/>
          <w:u w:val="single"/>
          <w:lang w:val="en-US"/>
        </w:rPr>
        <w:t>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pStyle w:val="9"/>
        <w:spacing w:before="2" w:line="360" w:lineRule="auto"/>
        <w:ind w:firstLine="560" w:firstLineChars="200"/>
        <w:rPr>
          <w:sz w:val="28"/>
          <w:szCs w:val="28"/>
        </w:rPr>
      </w:pPr>
      <w:r>
        <w:rPr>
          <w:sz w:val="28"/>
          <w:szCs w:val="28"/>
        </w:rPr>
        <w:t>我方已仔细研究了</w:t>
      </w:r>
      <w:r>
        <w:rPr>
          <w:rFonts w:hint="eastAsia"/>
          <w:sz w:val="28"/>
          <w:szCs w:val="28"/>
          <w:lang w:val="en-US"/>
        </w:rPr>
        <w:t>赤峰学院临床综合楼建设</w:t>
      </w:r>
      <w:r>
        <w:rPr>
          <w:rFonts w:hint="eastAsia"/>
          <w:sz w:val="28"/>
          <w:szCs w:val="28"/>
        </w:rPr>
        <w:t>项目</w:t>
      </w:r>
      <w:r>
        <w:rPr>
          <w:rFonts w:hint="eastAsia"/>
          <w:sz w:val="28"/>
          <w:szCs w:val="28"/>
          <w:lang w:val="en-US" w:eastAsia="zh-CN"/>
        </w:rPr>
        <w:t>主楼地上电线</w:t>
      </w:r>
      <w:r>
        <w:rPr>
          <w:rFonts w:hint="eastAsia"/>
          <w:sz w:val="28"/>
          <w:szCs w:val="28"/>
          <w:lang w:val="en-US"/>
        </w:rPr>
        <w:t>采购</w:t>
      </w:r>
      <w:r>
        <w:rPr>
          <w:rFonts w:hint="eastAsia"/>
          <w:sz w:val="28"/>
          <w:szCs w:val="28"/>
        </w:rPr>
        <w:t>招标公告</w:t>
      </w:r>
      <w:r>
        <w:rPr>
          <w:rFonts w:hint="eastAsia"/>
          <w:sz w:val="28"/>
          <w:szCs w:val="28"/>
          <w:lang w:val="en-US"/>
        </w:rPr>
        <w:t>及</w:t>
      </w:r>
      <w:r>
        <w:rPr>
          <w:sz w:val="28"/>
          <w:szCs w:val="28"/>
        </w:rPr>
        <w:t>招标文件的全部内容，</w:t>
      </w:r>
      <w:r>
        <w:rPr>
          <w:rFonts w:hint="eastAsia"/>
          <w:sz w:val="28"/>
          <w:szCs w:val="28"/>
          <w:lang w:val="en-US"/>
        </w:rPr>
        <w:t>愿意以我方报价单为准加盖公章，</w:t>
      </w:r>
      <w:r>
        <w:rPr>
          <w:sz w:val="28"/>
          <w:szCs w:val="28"/>
        </w:rPr>
        <w:t>按合同约</w:t>
      </w:r>
      <w:r>
        <w:rPr>
          <w:rFonts w:hint="eastAsia"/>
          <w:sz w:val="28"/>
          <w:szCs w:val="28"/>
          <w:lang w:val="en-US"/>
        </w:rPr>
        <w:t>定时间进场。</w:t>
      </w:r>
    </w:p>
    <w:p>
      <w:pPr>
        <w:pStyle w:val="16"/>
        <w:tabs>
          <w:tab w:val="left" w:pos="1494"/>
        </w:tabs>
        <w:spacing w:before="67" w:line="560" w:lineRule="exact"/>
        <w:ind w:left="0" w:firstLine="560" w:firstLineChars="200"/>
        <w:rPr>
          <w:sz w:val="28"/>
          <w:szCs w:val="28"/>
        </w:rPr>
      </w:pPr>
      <w:r>
        <w:rPr>
          <w:rFonts w:hint="eastAsia"/>
          <w:sz w:val="28"/>
          <w:szCs w:val="28"/>
          <w:lang w:val="en-US"/>
        </w:rPr>
        <w:t>1、</w:t>
      </w:r>
      <w:r>
        <w:rPr>
          <w:sz w:val="28"/>
          <w:szCs w:val="28"/>
        </w:rPr>
        <w:t xml:space="preserve">我方承诺在招标文件规定的投标有效期内不修改、撤销投标文件。   </w:t>
      </w:r>
    </w:p>
    <w:p>
      <w:pPr>
        <w:pStyle w:val="16"/>
        <w:tabs>
          <w:tab w:val="left" w:pos="1494"/>
        </w:tabs>
        <w:spacing w:before="66" w:line="560" w:lineRule="exact"/>
        <w:ind w:left="0" w:firstLine="560" w:firstLineChars="200"/>
        <w:rPr>
          <w:sz w:val="28"/>
          <w:szCs w:val="28"/>
        </w:rPr>
      </w:pPr>
      <w:r>
        <w:rPr>
          <w:rFonts w:hint="eastAsia"/>
          <w:sz w:val="28"/>
          <w:szCs w:val="28"/>
          <w:lang w:val="en-US"/>
        </w:rPr>
        <w:t>2、</w:t>
      </w:r>
      <w:r>
        <w:rPr>
          <w:sz w:val="28"/>
          <w:szCs w:val="28"/>
        </w:rPr>
        <w:t xml:space="preserve">如我方中标：  </w:t>
      </w:r>
    </w:p>
    <w:p>
      <w:pPr>
        <w:pStyle w:val="16"/>
        <w:tabs>
          <w:tab w:val="left" w:pos="1854"/>
        </w:tabs>
        <w:spacing w:before="1" w:line="560" w:lineRule="exact"/>
        <w:ind w:left="0" w:firstLine="560" w:firstLineChars="200"/>
        <w:rPr>
          <w:sz w:val="28"/>
          <w:szCs w:val="28"/>
        </w:rPr>
      </w:pPr>
      <w:r>
        <w:rPr>
          <w:sz w:val="28"/>
          <w:szCs w:val="28"/>
        </w:rPr>
        <w:t xml:space="preserve">我方承诺在收到中标通知书后，在中标通知书规定的期限内与你方签订合同。  </w:t>
      </w:r>
    </w:p>
    <w:p>
      <w:pPr>
        <w:pStyle w:val="16"/>
        <w:tabs>
          <w:tab w:val="left" w:pos="1854"/>
        </w:tabs>
        <w:spacing w:line="560" w:lineRule="exact"/>
        <w:ind w:left="0" w:firstLine="560" w:firstLineChars="200"/>
        <w:rPr>
          <w:sz w:val="28"/>
          <w:szCs w:val="28"/>
        </w:rPr>
      </w:pPr>
      <w:r>
        <w:rPr>
          <w:sz w:val="28"/>
          <w:szCs w:val="28"/>
        </w:rPr>
        <w:t>我方承诺在合同约定的期限内</w:t>
      </w:r>
      <w:r>
        <w:rPr>
          <w:rFonts w:hint="eastAsia"/>
          <w:sz w:val="28"/>
          <w:szCs w:val="28"/>
          <w:lang w:val="en-US"/>
        </w:rPr>
        <w:t>及时按贵单位要求</w:t>
      </w:r>
      <w:r>
        <w:rPr>
          <w:sz w:val="28"/>
          <w:szCs w:val="28"/>
        </w:rPr>
        <w:t>完成</w:t>
      </w:r>
      <w:r>
        <w:rPr>
          <w:rFonts w:hint="eastAsia"/>
          <w:sz w:val="28"/>
          <w:szCs w:val="28"/>
          <w:lang w:val="en-US"/>
        </w:rPr>
        <w:t>每一次地下水管道、管件供应数量，并确保材料供应质量</w:t>
      </w:r>
      <w:r>
        <w:rPr>
          <w:sz w:val="28"/>
          <w:szCs w:val="28"/>
        </w:rPr>
        <w:t xml:space="preserve">。  </w:t>
      </w:r>
    </w:p>
    <w:p>
      <w:pPr>
        <w:pStyle w:val="9"/>
        <w:spacing w:line="560" w:lineRule="exact"/>
        <w:rPr>
          <w:sz w:val="28"/>
          <w:szCs w:val="28"/>
        </w:rPr>
      </w:pPr>
    </w:p>
    <w:p>
      <w:pPr>
        <w:pStyle w:val="9"/>
        <w:spacing w:before="66" w:line="560" w:lineRule="exact"/>
        <w:ind w:firstLine="1120" w:firstLineChars="400"/>
        <w:jc w:val="both"/>
        <w:rPr>
          <w:sz w:val="28"/>
          <w:szCs w:val="28"/>
        </w:rPr>
      </w:pPr>
    </w:p>
    <w:p>
      <w:pPr>
        <w:pStyle w:val="9"/>
        <w:spacing w:before="66" w:line="560" w:lineRule="exact"/>
        <w:ind w:firstLine="1120" w:firstLineChars="400"/>
        <w:jc w:val="both"/>
        <w:rPr>
          <w:sz w:val="28"/>
          <w:szCs w:val="28"/>
        </w:rPr>
      </w:pPr>
    </w:p>
    <w:p>
      <w:pPr>
        <w:pStyle w:val="9"/>
        <w:spacing w:before="66" w:line="560" w:lineRule="exact"/>
        <w:ind w:firstLine="1120" w:firstLineChars="400"/>
        <w:jc w:val="both"/>
        <w:rPr>
          <w:sz w:val="28"/>
          <w:szCs w:val="28"/>
        </w:rPr>
      </w:pPr>
      <w:r>
        <w:rPr>
          <w:sz w:val="28"/>
          <w:szCs w:val="28"/>
        </w:rPr>
        <w:t xml:space="preserve">投标人（盖章）：                                      </w:t>
      </w:r>
    </w:p>
    <w:p>
      <w:pPr>
        <w:pStyle w:val="9"/>
        <w:spacing w:before="67" w:line="560" w:lineRule="exact"/>
        <w:ind w:firstLine="1120" w:firstLineChars="400"/>
        <w:rPr>
          <w:sz w:val="28"/>
          <w:szCs w:val="28"/>
        </w:rPr>
      </w:pPr>
      <w:r>
        <w:rPr>
          <w:sz w:val="28"/>
          <w:szCs w:val="28"/>
        </w:rPr>
        <w:t>法人代表或委托代理人（签字或盖章）：</w:t>
      </w:r>
      <w:r>
        <w:rPr>
          <w:sz w:val="28"/>
          <w:szCs w:val="28"/>
          <w:u w:val="single"/>
        </w:rPr>
        <w:t xml:space="preserve">                 </w:t>
      </w:r>
      <w:r>
        <w:rPr>
          <w:sz w:val="28"/>
          <w:szCs w:val="28"/>
        </w:rPr>
        <w:t xml:space="preserve"> </w:t>
      </w:r>
    </w:p>
    <w:p>
      <w:pPr>
        <w:pStyle w:val="9"/>
        <w:spacing w:before="66" w:line="560" w:lineRule="exact"/>
        <w:ind w:firstLine="1120" w:firstLineChars="400"/>
        <w:rPr>
          <w:sz w:val="28"/>
          <w:szCs w:val="28"/>
        </w:rPr>
      </w:pPr>
      <w:r>
        <w:rPr>
          <w:rFonts w:hint="eastAsia"/>
          <w:sz w:val="28"/>
          <w:szCs w:val="28"/>
        </w:rPr>
        <w:t>日</w:t>
      </w:r>
      <w:r>
        <w:rPr>
          <w:rFonts w:hint="eastAsia"/>
          <w:sz w:val="28"/>
          <w:szCs w:val="28"/>
          <w:lang w:val="en-US"/>
        </w:rPr>
        <w:t xml:space="preserve"> </w:t>
      </w:r>
      <w:r>
        <w:rPr>
          <w:sz w:val="28"/>
          <w:szCs w:val="28"/>
        </w:rPr>
        <w:t xml:space="preserve">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Pr>
        <w:pStyle w:val="5"/>
        <w:spacing w:before="115" w:line="240" w:lineRule="auto"/>
        <w:ind w:right="0"/>
        <w:jc w:val="left"/>
        <w:rPr>
          <w:rFonts w:ascii="宋体" w:hAnsi="宋体" w:eastAsia="宋体"/>
          <w:sz w:val="28"/>
          <w:szCs w:val="28"/>
        </w:rPr>
      </w:pPr>
    </w:p>
    <w:p>
      <w:pPr>
        <w:rPr>
          <w:sz w:val="28"/>
          <w:szCs w:val="28"/>
        </w:rPr>
      </w:pPr>
    </w:p>
    <w:p>
      <w:pPr>
        <w:rPr>
          <w:sz w:val="28"/>
          <w:szCs w:val="28"/>
        </w:rPr>
      </w:pPr>
    </w:p>
    <w:p>
      <w:pPr>
        <w:rPr>
          <w:sz w:val="28"/>
          <w:szCs w:val="28"/>
        </w:rPr>
      </w:pPr>
    </w:p>
    <w:p>
      <w:pPr>
        <w:rPr>
          <w:sz w:val="28"/>
          <w:szCs w:val="28"/>
        </w:rPr>
      </w:pPr>
    </w:p>
    <w:p>
      <w:pPr>
        <w:rPr>
          <w:b/>
          <w:bCs/>
          <w:sz w:val="24"/>
          <w:szCs w:val="24"/>
          <w:lang w:val="en-US"/>
        </w:rPr>
      </w:pPr>
    </w:p>
    <w:p>
      <w:pPr>
        <w:rPr>
          <w:b/>
          <w:bCs/>
          <w:sz w:val="24"/>
          <w:szCs w:val="24"/>
          <w:lang w:val="en-US"/>
        </w:rPr>
      </w:pPr>
    </w:p>
    <w:p>
      <w:pPr>
        <w:pStyle w:val="9"/>
        <w:spacing w:before="66" w:line="360" w:lineRule="auto"/>
        <w:rPr>
          <w:b/>
          <w:bCs/>
          <w:lang w:val="en-US"/>
        </w:rPr>
        <w:sectPr>
          <w:headerReference r:id="rId4" w:type="default"/>
          <w:footerReference r:id="rId5" w:type="default"/>
          <w:pgSz w:w="11910" w:h="16850"/>
          <w:pgMar w:top="1440" w:right="1800" w:bottom="1440" w:left="1800" w:header="1051" w:footer="1057" w:gutter="0"/>
          <w:cols w:space="720" w:num="1"/>
        </w:sectPr>
      </w:pPr>
    </w:p>
    <w:p>
      <w:pPr>
        <w:ind w:right="337"/>
        <w:jc w:val="both"/>
        <w:rPr>
          <w:b/>
          <w:sz w:val="30"/>
        </w:rPr>
      </w:pPr>
      <w:bookmarkStart w:id="2" w:name="（七）不拖欠农牧民工工资承诺函"/>
      <w:bookmarkEnd w:id="2"/>
      <w:bookmarkStart w:id="3" w:name="八、资格审查资料"/>
      <w:bookmarkEnd w:id="3"/>
      <w:bookmarkStart w:id="4" w:name="（八）承诺书"/>
      <w:bookmarkEnd w:id="4"/>
      <w:r>
        <w:rPr>
          <w:rFonts w:hint="eastAsia"/>
          <w:b/>
          <w:sz w:val="30"/>
        </w:rPr>
        <w:t>（</w:t>
      </w:r>
      <w:r>
        <w:rPr>
          <w:rFonts w:hint="eastAsia"/>
          <w:b/>
          <w:sz w:val="30"/>
          <w:lang w:val="en-US"/>
        </w:rPr>
        <w:t>二</w:t>
      </w:r>
      <w:r>
        <w:rPr>
          <w:rFonts w:hint="eastAsia"/>
          <w:b/>
          <w:sz w:val="30"/>
        </w:rPr>
        <w:t>）承诺书</w:t>
      </w:r>
    </w:p>
    <w:p>
      <w:pPr>
        <w:pStyle w:val="9"/>
        <w:spacing w:before="98" w:line="360" w:lineRule="auto"/>
        <w:ind w:left="771"/>
      </w:pPr>
      <w:r>
        <w:t xml:space="preserve"> </w:t>
      </w:r>
    </w:p>
    <w:p>
      <w:pPr>
        <w:pStyle w:val="9"/>
        <w:spacing w:before="66" w:line="360" w:lineRule="auto"/>
        <w:rPr>
          <w:sz w:val="28"/>
          <w:szCs w:val="28"/>
        </w:rPr>
      </w:pPr>
      <w:bookmarkStart w:id="5" w:name="致：_____________（招标人名称）"/>
      <w:bookmarkEnd w:id="5"/>
      <w:r>
        <w:rPr>
          <w:sz w:val="28"/>
          <w:szCs w:val="28"/>
        </w:rPr>
        <w:t>致 ：</w:t>
      </w:r>
      <w:r>
        <w:rPr>
          <w:rFonts w:hint="eastAsia"/>
          <w:sz w:val="28"/>
          <w:szCs w:val="28"/>
          <w:u w:val="single"/>
          <w:lang w:val="en-US"/>
        </w:rPr>
        <w:t>内蒙古中亿建筑有限公司</w:t>
      </w:r>
      <w:r>
        <w:rPr>
          <w:sz w:val="28"/>
          <w:szCs w:val="28"/>
          <w:u w:val="single"/>
        </w:rPr>
        <w:t xml:space="preserve"> </w:t>
      </w:r>
      <w:r>
        <w:rPr>
          <w:sz w:val="28"/>
          <w:szCs w:val="28"/>
        </w:rPr>
        <w:t>（招标人名称</w:t>
      </w:r>
      <w:r>
        <w:rPr>
          <w:rFonts w:hint="eastAsia"/>
          <w:sz w:val="28"/>
          <w:szCs w:val="28"/>
        </w:rPr>
        <w:t>）</w:t>
      </w:r>
      <w:r>
        <w:rPr>
          <w:sz w:val="28"/>
          <w:szCs w:val="28"/>
        </w:rPr>
        <w:t xml:space="preserve">：   </w:t>
      </w:r>
    </w:p>
    <w:p>
      <w:pPr>
        <w:pStyle w:val="9"/>
        <w:spacing w:before="6" w:line="360" w:lineRule="auto"/>
        <w:rPr>
          <w:sz w:val="28"/>
          <w:szCs w:val="28"/>
        </w:rPr>
      </w:pPr>
    </w:p>
    <w:p>
      <w:pPr>
        <w:ind w:firstLine="560" w:firstLineChars="200"/>
        <w:rPr>
          <w:sz w:val="28"/>
          <w:szCs w:val="28"/>
        </w:rPr>
      </w:pPr>
      <w:bookmarkStart w:id="6" w:name="我公司愿意针对_______________（标段名称）进行投标。投标文件中所有"/>
      <w:bookmarkEnd w:id="6"/>
      <w:r>
        <w:rPr>
          <w:sz w:val="28"/>
          <w:szCs w:val="28"/>
        </w:rPr>
        <w:t>我公司愿意针对</w:t>
      </w:r>
      <w:r>
        <w:rPr>
          <w:rFonts w:hint="eastAsia"/>
          <w:sz w:val="28"/>
          <w:szCs w:val="28"/>
          <w:lang w:val="en-US"/>
        </w:rPr>
        <w:t>赤峰学院临床综合楼建设项目</w:t>
      </w:r>
      <w:r>
        <w:rPr>
          <w:rFonts w:hint="eastAsia"/>
          <w:sz w:val="28"/>
          <w:szCs w:val="28"/>
          <w:lang w:val="en-US" w:eastAsia="zh-CN"/>
        </w:rPr>
        <w:t>主楼地上电线</w:t>
      </w:r>
      <w:r>
        <w:rPr>
          <w:rFonts w:hint="eastAsia"/>
          <w:sz w:val="28"/>
          <w:szCs w:val="28"/>
          <w:lang w:val="en-US"/>
        </w:rPr>
        <w:t>采购</w:t>
      </w:r>
      <w:r>
        <w:rPr>
          <w:sz w:val="28"/>
          <w:szCs w:val="28"/>
        </w:rPr>
        <w:t xml:space="preserve">（标段名称）进行投标。投标文件中所有关于投标人资格的文件、证明、业绩、人员资料、陈述均是真实的、准确的。若有不实，我公司承担由此而产生的一切后果。 </w:t>
      </w:r>
    </w:p>
    <w:p>
      <w:pPr>
        <w:ind w:firstLine="560" w:firstLineChars="200"/>
        <w:rPr>
          <w:sz w:val="28"/>
          <w:szCs w:val="28"/>
        </w:rPr>
      </w:pPr>
      <w:bookmarkStart w:id="7" w:name="特此声明！"/>
      <w:bookmarkEnd w:id="7"/>
      <w:r>
        <w:rPr>
          <w:sz w:val="28"/>
          <w:szCs w:val="28"/>
        </w:rPr>
        <w:t xml:space="preserve">特此声明！ </w:t>
      </w: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line="360" w:lineRule="auto"/>
        <w:rPr>
          <w:sz w:val="20"/>
        </w:rPr>
      </w:pPr>
    </w:p>
    <w:p>
      <w:pPr>
        <w:pStyle w:val="9"/>
        <w:spacing w:before="11" w:line="360" w:lineRule="auto"/>
        <w:rPr>
          <w:sz w:val="27"/>
        </w:rPr>
      </w:pPr>
    </w:p>
    <w:p>
      <w:pPr>
        <w:pStyle w:val="9"/>
        <w:spacing w:before="66" w:line="360" w:lineRule="auto"/>
        <w:rPr>
          <w:sz w:val="28"/>
          <w:szCs w:val="28"/>
        </w:rPr>
      </w:pPr>
      <w:bookmarkStart w:id="8" w:name="投标人名称：（公章）"/>
      <w:bookmarkEnd w:id="8"/>
      <w:r>
        <w:rPr>
          <w:sz w:val="28"/>
          <w:szCs w:val="28"/>
        </w:rPr>
        <w:t>投标人名称：（公章）</w:t>
      </w:r>
      <w:r>
        <w:rPr>
          <w:rFonts w:hint="eastAsia"/>
          <w:sz w:val="28"/>
          <w:szCs w:val="28"/>
          <w:u w:val="single"/>
          <w:lang w:val="en-US"/>
        </w:rPr>
        <w:t xml:space="preserve">                      </w:t>
      </w:r>
    </w:p>
    <w:p>
      <w:pPr>
        <w:pStyle w:val="9"/>
        <w:spacing w:before="203" w:line="360" w:lineRule="auto"/>
        <w:ind w:right="2447"/>
        <w:rPr>
          <w:sz w:val="28"/>
          <w:szCs w:val="28"/>
          <w:u w:val="single"/>
          <w:lang w:val="en-US"/>
        </w:rPr>
      </w:pPr>
      <w:bookmarkStart w:id="9" w:name="法人代表或委托代理人：（签字或盖章）"/>
      <w:bookmarkEnd w:id="9"/>
      <w:r>
        <w:rPr>
          <w:sz w:val="28"/>
          <w:szCs w:val="28"/>
        </w:rPr>
        <w:t>法人代表或委托代理人</w:t>
      </w:r>
      <w:r>
        <w:rPr>
          <w:rFonts w:hint="eastAsia"/>
          <w:sz w:val="28"/>
          <w:szCs w:val="28"/>
        </w:rPr>
        <w:t>：</w:t>
      </w:r>
      <w:r>
        <w:rPr>
          <w:sz w:val="28"/>
          <w:szCs w:val="28"/>
        </w:rPr>
        <w:t>（签字或盖章）</w:t>
      </w:r>
      <w:bookmarkStart w:id="10" w:name="日期：______年_____月_____日"/>
      <w:bookmarkEnd w:id="10"/>
      <w:r>
        <w:rPr>
          <w:rFonts w:hint="eastAsia"/>
          <w:sz w:val="28"/>
          <w:szCs w:val="28"/>
          <w:u w:val="single"/>
          <w:lang w:val="en-US"/>
        </w:rPr>
        <w:t xml:space="preserve">                                          </w:t>
      </w:r>
    </w:p>
    <w:p>
      <w:pPr>
        <w:pStyle w:val="9"/>
        <w:spacing w:before="203" w:line="360" w:lineRule="auto"/>
        <w:ind w:right="2447"/>
        <w:rPr>
          <w:sz w:val="28"/>
          <w:szCs w:val="28"/>
        </w:rPr>
      </w:pPr>
      <w:r>
        <w:rPr>
          <w:sz w:val="28"/>
          <w:szCs w:val="28"/>
        </w:rPr>
        <w:t>日 期 ：</w:t>
      </w:r>
      <w:r>
        <w:rPr>
          <w:rFonts w:hint="eastAsia"/>
          <w:sz w:val="28"/>
          <w:szCs w:val="28"/>
          <w:lang w:val="en-US"/>
        </w:rPr>
        <w:t xml:space="preserve"> </w:t>
      </w:r>
      <w:r>
        <w:rPr>
          <w:sz w:val="28"/>
          <w:szCs w:val="28"/>
          <w:u w:val="single"/>
        </w:rPr>
        <w:t xml:space="preserve"> </w:t>
      </w:r>
      <w:r>
        <w:rPr>
          <w:rFonts w:hint="eastAsia"/>
          <w:sz w:val="28"/>
          <w:szCs w:val="28"/>
          <w:u w:val="single"/>
          <w:lang w:val="en-US"/>
        </w:rPr>
        <w:t xml:space="preserve">    </w:t>
      </w:r>
      <w:r>
        <w:rPr>
          <w:sz w:val="28"/>
          <w:szCs w:val="28"/>
        </w:rPr>
        <w:t>年</w:t>
      </w:r>
      <w:r>
        <w:rPr>
          <w:sz w:val="28"/>
          <w:szCs w:val="28"/>
          <w:u w:val="single"/>
        </w:rPr>
        <w:t xml:space="preserve"> </w:t>
      </w:r>
      <w:r>
        <w:rPr>
          <w:rFonts w:hint="eastAsia"/>
          <w:sz w:val="28"/>
          <w:szCs w:val="28"/>
          <w:u w:val="single"/>
          <w:lang w:val="en-US"/>
        </w:rPr>
        <w:t xml:space="preserve">    </w:t>
      </w:r>
      <w:r>
        <w:rPr>
          <w:sz w:val="28"/>
          <w:szCs w:val="28"/>
        </w:rPr>
        <w:t>月</w:t>
      </w:r>
      <w:r>
        <w:rPr>
          <w:sz w:val="28"/>
          <w:szCs w:val="28"/>
          <w:u w:val="single"/>
        </w:rPr>
        <w:t xml:space="preserve"> </w:t>
      </w:r>
      <w:r>
        <w:rPr>
          <w:rFonts w:hint="eastAsia"/>
          <w:sz w:val="28"/>
          <w:szCs w:val="28"/>
          <w:u w:val="single"/>
          <w:lang w:val="en-US"/>
        </w:rPr>
        <w:t xml:space="preserve">     </w:t>
      </w:r>
      <w:r>
        <w:rPr>
          <w:sz w:val="28"/>
          <w:szCs w:val="28"/>
        </w:rPr>
        <w:t xml:space="preserve">日 </w:t>
      </w:r>
    </w:p>
    <w:p/>
    <w:p/>
    <w:p/>
    <w:p/>
    <w:p/>
    <w:p/>
    <w:p/>
    <w:p/>
    <w:p/>
    <w:p>
      <w:pPr>
        <w:jc w:val="center"/>
        <w:rPr>
          <w:rFonts w:hint="eastAsia" w:eastAsia="宋体"/>
          <w:lang w:eastAsia="zh-CN"/>
        </w:rPr>
      </w:pPr>
      <w:r>
        <w:rPr>
          <w:rFonts w:hint="eastAsia"/>
          <w:sz w:val="32"/>
          <w:szCs w:val="32"/>
          <w:lang w:eastAsia="zh-CN"/>
        </w:rPr>
        <w:t>清单</w:t>
      </w:r>
    </w:p>
    <w:tbl>
      <w:tblPr>
        <w:tblStyle w:val="12"/>
        <w:tblW w:w="82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5"/>
        <w:gridCol w:w="1431"/>
        <w:gridCol w:w="1733"/>
        <w:gridCol w:w="643"/>
        <w:gridCol w:w="887"/>
        <w:gridCol w:w="2040"/>
        <w:gridCol w:w="10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材料名称</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9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使用部位</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WDZB-BYJ(F)2.5²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WDZB-BYJ(F)2.5²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WDZB-BYJ(F)2.5²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WDZB-BYJ(F)2.5²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WDZB-BYJ(F)2.5²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WDZB-BYJ(F)4²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WDZB-BYJ(F)4²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WDZB-BYJ(F)4²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WDZB-BYJ(F)10²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WDZB-BYJ(F)10²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WDZB-BYJ(F)10²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WDZB-BYJ(F)10²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WDZB-BYJ(F)10²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WDZB-BYJ(F)16²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WDZB-BYJ(F)16²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WDZB-BYJ(F)16²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WDZB-BYJ(F)16²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WDZB-BYJ(F)16²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WDZ-BYJ(F)2.5²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主楼1~9层照明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WDZ-BYJ(F)2.5²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主楼1~9层照明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WDZ-BYJ(F)2.5²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主楼1~9层照明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WDZ-BYJ(F)2.5²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主楼1~9层照明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WDZ-BYJ(F)2.5²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主楼1~9层照明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WDZ-BYJ(F)4²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主楼1~9层插座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WDZ-BYJ(F)4²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主楼1~10层插座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WDZ-BYJ(F)4²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主楼1~11层插座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WDZ-BYJ(F)4²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主楼1~12层插座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WDZ-BYJ(F)4²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主楼1~13层插座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双色软线电线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WDZ-BYJ(F)4²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LEB等电位连线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双色软线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WDZ-BYJ(F)6²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公寓箱电源线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WDZ-BYJ(F)6²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公寓箱电源线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WDZ-BYJ(F)6²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公寓箱电源线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WDZ-BYJ(F)6²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公寓箱电源线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WDZ-BYJ(F)6²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公寓箱电源线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WDZ-BYJ(F)10²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WDZ-BYJ(F)10²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WDZ-BYJ(F)10²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WDZ-BYJ(F)10²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WDZ-BYJ(F)10²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WDZ-BYJ(F)16²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WDZ-BYJ(F)16²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WDZ-BYJ(F)16²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WDZ-BYJ(F)16²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WDZ-BYJ(F)16²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配电箱电源线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WDZBN-BYJ(F)2.5²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照明、挡烟垂壁等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WDZBN-BYJ(F)2.5²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照明、挡烟垂壁等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WDZBN-BYJ(F)2.5²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照明、挡烟垂壁等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WDZBN-BYJ(F)2.5²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照明、挡烟垂壁等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WDZBN-BYJ(F)2.5²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照明、挡烟垂壁等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WDZBN-BYJ(F)4²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插座、排烟窗电源线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WDZBN-BYJ(F)4²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插座、排烟窗电源线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WDZBN-BYJ(F)4²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插座、排烟窗电源线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WDZBN-BYJ(F)4²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插座、排烟窗电源线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WDZBN-BYJ(F)4²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插座、排烟窗电源线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WDZBN-BYJ(F)6²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防火卷帘电源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WDZBN-BYJ(F)6²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防火卷帘电源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绿色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WDZBN-BYJ(F)6²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防火卷帘电源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WDZBN-BYJ(F)6²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防火卷帘电源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双色电线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Calibri" w:hAnsi="Calibri" w:eastAsia="宋体" w:cs="Calibri"/>
                <w:i w:val="0"/>
                <w:iCs w:val="0"/>
                <w:color w:val="000000"/>
                <w:sz w:val="22"/>
                <w:szCs w:val="22"/>
                <w:u w:val="none"/>
              </w:rPr>
            </w:pPr>
            <w:r>
              <w:rPr>
                <w:rFonts w:hint="default" w:ascii="Calibri" w:hAnsi="Calibri" w:eastAsia="宋体" w:cs="Calibri"/>
                <w:i w:val="0"/>
                <w:iCs w:val="0"/>
                <w:color w:val="000000"/>
                <w:kern w:val="0"/>
                <w:sz w:val="22"/>
                <w:szCs w:val="22"/>
                <w:u w:val="none"/>
                <w:lang w:val="en-US" w:eastAsia="zh-CN" w:bidi="ar"/>
              </w:rPr>
              <w:t>WDZBN-BYJ(F)6²</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防火卷帘电源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双色</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等线">
    <w:altName w:val="微软雅黑"/>
    <w:panose1 w:val="02010600030101010101"/>
    <w:charset w:val="86"/>
    <w:family w:val="auto"/>
    <w:pitch w:val="default"/>
    <w:sig w:usb0="00000000" w:usb1="00000000"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1"/>
      </w:pBdr>
    </w:pPr>
    <w:r>
      <w:rPr>
        <w:rFonts w:hint="eastAsia"/>
        <w:szCs w:val="18"/>
        <w:lang w:val="en-US"/>
      </w:rPr>
      <w:t>赤峰学院附属医院临床综合楼建设项目采购</w:t>
    </w:r>
    <w:r>
      <w:rPr>
        <w:szCs w:val="18"/>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4" w:space="0"/>
      </w:pBdr>
      <w:tabs>
        <w:tab w:val="left" w:pos="1178"/>
      </w:tabs>
      <w:rPr>
        <w:sz w:val="20"/>
      </w:rPr>
    </w:pPr>
    <w:r>
      <w:rPr>
        <w:rFonts w:hint="eastAsia"/>
        <w:sz w:val="18"/>
        <w:szCs w:val="18"/>
        <w:lang w:val="en-US"/>
      </w:rPr>
      <w:t>赤峰学院附属医院临床综合楼建设项目</w:t>
    </w:r>
    <w:r>
      <w:rPr>
        <w:rFonts w:hint="eastAsia"/>
        <w:sz w:val="18"/>
        <w:szCs w:val="18"/>
        <w:lang w:val="en-US" w:eastAsia="zh-CN"/>
      </w:rPr>
      <w:t>主楼地上电线</w:t>
    </w:r>
    <w:r>
      <w:rPr>
        <w:rFonts w:hint="eastAsia"/>
        <w:sz w:val="18"/>
        <w:szCs w:val="18"/>
        <w:lang w:val="en-US"/>
      </w:rPr>
      <w:t>采购</w:t>
    </w:r>
    <w:r>
      <w:rPr>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F53F99"/>
    <w:multiLevelType w:val="singleLevel"/>
    <w:tmpl w:val="3DF53F99"/>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yOWQ5OGFmNThiZmNjYTYzZGNkYjE4YWFiZGFhZDYifQ=="/>
  </w:docVars>
  <w:rsids>
    <w:rsidRoot w:val="00172A27"/>
    <w:rsid w:val="00172A27"/>
    <w:rsid w:val="0098375E"/>
    <w:rsid w:val="00A44A03"/>
    <w:rsid w:val="00AE60FF"/>
    <w:rsid w:val="01EB5448"/>
    <w:rsid w:val="07F02457"/>
    <w:rsid w:val="094A521D"/>
    <w:rsid w:val="0B483CB9"/>
    <w:rsid w:val="0C6F7A75"/>
    <w:rsid w:val="0F912F03"/>
    <w:rsid w:val="122F4DBC"/>
    <w:rsid w:val="14783D22"/>
    <w:rsid w:val="16D54788"/>
    <w:rsid w:val="18E03D7A"/>
    <w:rsid w:val="1D243ADA"/>
    <w:rsid w:val="1D8B07AF"/>
    <w:rsid w:val="26DA0E5B"/>
    <w:rsid w:val="297E44FC"/>
    <w:rsid w:val="32BE1591"/>
    <w:rsid w:val="33671216"/>
    <w:rsid w:val="35B7717F"/>
    <w:rsid w:val="38086DE9"/>
    <w:rsid w:val="44382409"/>
    <w:rsid w:val="4A302214"/>
    <w:rsid w:val="4CB83E08"/>
    <w:rsid w:val="4D1B4BD9"/>
    <w:rsid w:val="55951FDB"/>
    <w:rsid w:val="58813575"/>
    <w:rsid w:val="59892C39"/>
    <w:rsid w:val="59A63E79"/>
    <w:rsid w:val="69BE438A"/>
    <w:rsid w:val="73B77FAF"/>
    <w:rsid w:val="76773A24"/>
    <w:rsid w:val="789571EB"/>
    <w:rsid w:val="78AB4358"/>
    <w:rsid w:val="7F673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0"/>
    </w:pPr>
    <w:rPr>
      <w:rFonts w:ascii="微软雅黑" w:hAnsi="微软雅黑" w:eastAsia="微软雅黑" w:cs="微软雅黑"/>
      <w:b/>
      <w:bCs/>
      <w:sz w:val="100"/>
      <w:szCs w:val="100"/>
    </w:rPr>
  </w:style>
  <w:style w:type="paragraph" w:styleId="3">
    <w:name w:val="heading 3"/>
    <w:basedOn w:val="1"/>
    <w:next w:val="1"/>
    <w:qFormat/>
    <w:uiPriority w:val="1"/>
    <w:pPr>
      <w:jc w:val="center"/>
      <w:outlineLvl w:val="2"/>
    </w:pPr>
    <w:rPr>
      <w:rFonts w:ascii="微软雅黑" w:hAnsi="微软雅黑" w:eastAsia="微软雅黑" w:cs="微软雅黑"/>
      <w:b/>
      <w:bCs/>
      <w:sz w:val="36"/>
      <w:szCs w:val="36"/>
    </w:rPr>
  </w:style>
  <w:style w:type="paragraph" w:styleId="4">
    <w:name w:val="heading 4"/>
    <w:basedOn w:val="1"/>
    <w:next w:val="1"/>
    <w:qFormat/>
    <w:uiPriority w:val="1"/>
    <w:pPr>
      <w:spacing w:line="534" w:lineRule="exact"/>
      <w:jc w:val="center"/>
      <w:outlineLvl w:val="3"/>
    </w:pPr>
    <w:rPr>
      <w:rFonts w:ascii="微软雅黑" w:hAnsi="微软雅黑" w:eastAsia="微软雅黑" w:cs="微软雅黑"/>
      <w:b/>
      <w:bCs/>
      <w:sz w:val="31"/>
      <w:szCs w:val="31"/>
    </w:rPr>
  </w:style>
  <w:style w:type="paragraph" w:styleId="5">
    <w:name w:val="heading 5"/>
    <w:basedOn w:val="1"/>
    <w:next w:val="1"/>
    <w:qFormat/>
    <w:uiPriority w:val="1"/>
    <w:pPr>
      <w:spacing w:line="516" w:lineRule="exact"/>
      <w:ind w:right="502"/>
      <w:jc w:val="center"/>
      <w:outlineLvl w:val="4"/>
    </w:pPr>
    <w:rPr>
      <w:rFonts w:ascii="微软雅黑" w:hAnsi="微软雅黑" w:eastAsia="微软雅黑" w:cs="微软雅黑"/>
      <w:b/>
      <w:bCs/>
      <w:sz w:val="30"/>
      <w:szCs w:val="30"/>
    </w:rPr>
  </w:style>
  <w:style w:type="paragraph" w:styleId="6">
    <w:name w:val="heading 6"/>
    <w:basedOn w:val="1"/>
    <w:next w:val="1"/>
    <w:qFormat/>
    <w:uiPriority w:val="1"/>
    <w:pPr>
      <w:jc w:val="center"/>
      <w:outlineLvl w:val="5"/>
    </w:pPr>
    <w:rPr>
      <w:rFonts w:ascii="微软雅黑" w:hAnsi="微软雅黑" w:eastAsia="微软雅黑" w:cs="微软雅黑"/>
      <w:b/>
      <w:bCs/>
      <w:sz w:val="28"/>
      <w:szCs w:val="28"/>
    </w:rPr>
  </w:style>
  <w:style w:type="paragraph" w:styleId="7">
    <w:name w:val="heading 7"/>
    <w:basedOn w:val="1"/>
    <w:next w:val="1"/>
    <w:qFormat/>
    <w:uiPriority w:val="1"/>
    <w:pPr>
      <w:ind w:left="1657"/>
      <w:outlineLvl w:val="6"/>
    </w:pPr>
    <w:rPr>
      <w:rFonts w:ascii="微软雅黑" w:hAnsi="微软雅黑" w:eastAsia="微软雅黑" w:cs="微软雅黑"/>
      <w:b/>
      <w:bCs/>
      <w:sz w:val="24"/>
      <w:szCs w:val="24"/>
    </w:rPr>
  </w:style>
  <w:style w:type="paragraph" w:styleId="8">
    <w:name w:val="heading 8"/>
    <w:basedOn w:val="1"/>
    <w:next w:val="1"/>
    <w:unhideWhenUsed/>
    <w:qFormat/>
    <w:uiPriority w:val="0"/>
    <w:pPr>
      <w:keepNext/>
      <w:keepLines/>
      <w:spacing w:before="240" w:after="64" w:line="317" w:lineRule="auto"/>
      <w:outlineLvl w:val="7"/>
    </w:pPr>
    <w:rPr>
      <w:rFonts w:ascii="Arial" w:hAnsi="Arial" w:eastAsia="黑体"/>
      <w:sz w:val="24"/>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9">
    <w:name w:val="Body Text"/>
    <w:basedOn w:val="1"/>
    <w:qFormat/>
    <w:uiPriority w:val="1"/>
    <w:rPr>
      <w:sz w:val="24"/>
      <w:szCs w:val="24"/>
    </w:rPr>
  </w:style>
  <w:style w:type="paragraph" w:styleId="10">
    <w:name w:val="footer"/>
    <w:basedOn w:val="1"/>
    <w:qFormat/>
    <w:uiPriority w:val="0"/>
    <w:pPr>
      <w:tabs>
        <w:tab w:val="center" w:pos="4153"/>
        <w:tab w:val="right" w:pos="8306"/>
      </w:tabs>
      <w:snapToGrid w:val="0"/>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styleId="16">
    <w:name w:val="List Paragraph"/>
    <w:basedOn w:val="1"/>
    <w:qFormat/>
    <w:uiPriority w:val="1"/>
    <w:pPr>
      <w:ind w:left="771" w:hanging="602"/>
    </w:pPr>
  </w:style>
  <w:style w:type="character" w:customStyle="1" w:styleId="17">
    <w:name w:val="font01"/>
    <w:basedOn w:val="14"/>
    <w:qFormat/>
    <w:uiPriority w:val="0"/>
    <w:rPr>
      <w:rFonts w:hint="eastAsia" w:ascii="宋体" w:hAnsi="宋体" w:eastAsia="宋体" w:cs="宋体"/>
      <w:color w:val="000000"/>
      <w:sz w:val="22"/>
      <w:szCs w:val="22"/>
      <w:u w:val="none"/>
    </w:rPr>
  </w:style>
  <w:style w:type="character" w:customStyle="1" w:styleId="18">
    <w:name w:val="font21"/>
    <w:basedOn w:val="14"/>
    <w:qFormat/>
    <w:uiPriority w:val="0"/>
    <w:rPr>
      <w:rFonts w:hint="eastAsia" w:ascii="宋体" w:hAnsi="宋体" w:eastAsia="宋体" w:cs="宋体"/>
      <w:color w:val="000000"/>
      <w:sz w:val="22"/>
      <w:szCs w:val="22"/>
      <w:u w:val="single"/>
    </w:rPr>
  </w:style>
  <w:style w:type="character" w:customStyle="1" w:styleId="19">
    <w:name w:val="font41"/>
    <w:basedOn w:val="14"/>
    <w:uiPriority w:val="0"/>
    <w:rPr>
      <w:rFonts w:hint="eastAsia" w:ascii="宋体" w:hAnsi="宋体" w:eastAsia="宋体" w:cs="宋体"/>
      <w:color w:val="000000"/>
      <w:sz w:val="21"/>
      <w:szCs w:val="21"/>
      <w:u w:val="none"/>
    </w:rPr>
  </w:style>
  <w:style w:type="character" w:customStyle="1" w:styleId="20">
    <w:name w:val="font31"/>
    <w:basedOn w:val="14"/>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2725</Words>
  <Characters>3882</Characters>
  <Lines>64</Lines>
  <Paragraphs>18</Paragraphs>
  <TotalTime>2</TotalTime>
  <ScaleCrop>false</ScaleCrop>
  <LinksUpToDate>false</LinksUpToDate>
  <CharactersWithSpaces>4212</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2022-04-06T02:22:00Z</dcterms:created>
  <dc:creator>囍上眉梢 </dc:creator>
  <cp:lastModifiedBy>Administrator</cp:lastModifiedBy>
  <dcterms:modified xsi:type="dcterms:W3CDTF">2022-09-06T02:46:04Z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C96E78243F304B89B274899A8C876EC8</vt:lpwstr>
  </property>
  <property fmtid="{D5CDD505-2E9C-101B-9397-08002B2CF9AE}" pid="4" name="commondata">
    <vt:lpwstr>eyJoZGlkIjoiZjg4N2QxY2U0NWE5MGY5MGNlMzVmYjc0ZGRhNTA3MGEifQ==</vt:lpwstr>
  </property>
</Properties>
</file>