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565" w:leftChars="257"/>
        <w:jc w:val="center"/>
        <w:rPr>
          <w:b/>
          <w:bCs/>
          <w:sz w:val="44"/>
          <w:szCs w:val="44"/>
          <w:lang w:val="en-US"/>
        </w:rPr>
      </w:pPr>
      <w:r>
        <w:rPr>
          <w:rFonts w:hint="eastAsia"/>
          <w:b/>
          <w:bCs/>
          <w:sz w:val="44"/>
          <w:szCs w:val="44"/>
          <w:lang w:val="en-US"/>
        </w:rPr>
        <w:t>赤峰市红山区妇幼保健院迁建项目给排水材料采购</w:t>
      </w:r>
    </w:p>
    <w:p>
      <w:pPr>
        <w:pStyle w:val="9"/>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ZYJZFSYY20220015</w:t>
      </w:r>
    </w:p>
    <w:p>
      <w:pPr>
        <w:pStyle w:val="9"/>
        <w:rPr>
          <w:b/>
          <w:bCs/>
          <w:sz w:val="20"/>
          <w:lang w:val="en-US"/>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年十一月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赤峰市红山区妇幼保健院迁建项目给水材料采购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20220015</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赤峰市红山区妇幼保健院迁建项目已办理完毕施工许可证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外网给排水材料采购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赤峰市红山区妇幼保健院迁建项目。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赤峰市红山区妇幼保健院迁建项目给水材料采购。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：赤峰市红山区</w:t>
      </w:r>
      <w:r>
        <w:rPr>
          <w:rFonts w:hint="eastAsia"/>
          <w:sz w:val="28"/>
          <w:szCs w:val="28"/>
          <w:lang w:val="en-US"/>
        </w:rPr>
        <w:t>新地组团F07-04和F07-05块地。</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 xml:space="preserve">工程规模：项目总建筑面积 </w:t>
      </w:r>
      <w:r>
        <w:rPr>
          <w:rFonts w:hint="eastAsia"/>
          <w:sz w:val="28"/>
          <w:szCs w:val="28"/>
          <w:lang w:val="en-US"/>
        </w:rPr>
        <w:t>24900</w:t>
      </w:r>
      <w:r>
        <w:rPr>
          <w:rFonts w:hint="eastAsia"/>
          <w:sz w:val="28"/>
          <w:szCs w:val="28"/>
        </w:rPr>
        <w:t xml:space="preserve">平方米，其中：地上建筑面积 </w:t>
      </w:r>
      <w:r>
        <w:rPr>
          <w:rFonts w:hint="eastAsia"/>
          <w:sz w:val="28"/>
          <w:szCs w:val="28"/>
          <w:lang w:val="en-US"/>
        </w:rPr>
        <w:t>16158.4</w:t>
      </w:r>
      <w:r>
        <w:rPr>
          <w:rFonts w:hint="eastAsia"/>
          <w:sz w:val="28"/>
          <w:szCs w:val="28"/>
        </w:rPr>
        <w:t xml:space="preserve">平方米，地下停车场 </w:t>
      </w:r>
      <w:r>
        <w:rPr>
          <w:rFonts w:hint="eastAsia"/>
          <w:sz w:val="28"/>
          <w:szCs w:val="28"/>
          <w:lang w:val="en-US"/>
        </w:rPr>
        <w:t>8741.6</w:t>
      </w:r>
      <w:r>
        <w:rPr>
          <w:rFonts w:hint="eastAsia"/>
          <w:sz w:val="28"/>
          <w:szCs w:val="28"/>
        </w:rPr>
        <w:t>平方米。</w:t>
      </w:r>
    </w:p>
    <w:p>
      <w:pPr>
        <w:spacing w:line="600" w:lineRule="exact"/>
        <w:ind w:firstLine="560" w:firstLineChars="200"/>
        <w:rPr>
          <w:sz w:val="28"/>
          <w:szCs w:val="28"/>
        </w:rPr>
      </w:pPr>
      <w:r>
        <w:rPr>
          <w:rFonts w:hint="eastAsia"/>
          <w:sz w:val="28"/>
          <w:szCs w:val="28"/>
        </w:rPr>
        <w:t>招标范围： 本项目工程施工图纸范围内的给水材料</w:t>
      </w:r>
      <w:r>
        <w:rPr>
          <w:rFonts w:hint="eastAsia"/>
          <w:sz w:val="28"/>
          <w:szCs w:val="28"/>
          <w:lang w:val="en-US"/>
        </w:rPr>
        <w:t>采购。</w:t>
      </w:r>
      <w:r>
        <w:rPr>
          <w:rFonts w:hint="eastAsia"/>
          <w:sz w:val="28"/>
          <w:szCs w:val="28"/>
        </w:rPr>
        <w:t xml:space="preserve"> </w:t>
      </w:r>
    </w:p>
    <w:p>
      <w:pPr>
        <w:spacing w:line="600" w:lineRule="exact"/>
        <w:ind w:firstLine="560" w:firstLineChars="200"/>
        <w:rPr>
          <w:sz w:val="28"/>
          <w:szCs w:val="28"/>
        </w:rPr>
      </w:pPr>
      <w:r>
        <w:rPr>
          <w:rFonts w:hint="eastAsia"/>
          <w:sz w:val="28"/>
          <w:szCs w:val="28"/>
        </w:rPr>
        <w:t>计划日期：202</w:t>
      </w:r>
      <w:r>
        <w:rPr>
          <w:rFonts w:hint="eastAsia"/>
          <w:sz w:val="28"/>
          <w:szCs w:val="28"/>
          <w:lang w:val="en-US"/>
        </w:rPr>
        <w:t>2</w:t>
      </w:r>
      <w:r>
        <w:rPr>
          <w:rFonts w:hint="eastAsia"/>
          <w:sz w:val="28"/>
          <w:szCs w:val="28"/>
        </w:rPr>
        <w:t xml:space="preserve"> 年</w:t>
      </w:r>
      <w:r>
        <w:rPr>
          <w:rFonts w:hint="eastAsia"/>
          <w:sz w:val="28"/>
          <w:szCs w:val="28"/>
          <w:lang w:val="en-US"/>
        </w:rPr>
        <w:t xml:space="preserve"> 11</w:t>
      </w:r>
      <w:r>
        <w:rPr>
          <w:rFonts w:hint="eastAsia"/>
          <w:sz w:val="28"/>
          <w:szCs w:val="28"/>
        </w:rPr>
        <w:t xml:space="preserve"> 月</w:t>
      </w:r>
      <w:r>
        <w:rPr>
          <w:rFonts w:hint="eastAsia"/>
          <w:sz w:val="28"/>
          <w:szCs w:val="28"/>
          <w:lang w:val="en-US"/>
        </w:rPr>
        <w:t xml:space="preserve"> 2</w:t>
      </w:r>
      <w:r>
        <w:rPr>
          <w:rFonts w:hint="eastAsia"/>
          <w:sz w:val="28"/>
          <w:szCs w:val="28"/>
          <w:lang w:val="en-US" w:eastAsia="zh-CN"/>
        </w:rPr>
        <w:t>5</w:t>
      </w:r>
      <w:r>
        <w:rPr>
          <w:rFonts w:hint="eastAsia"/>
          <w:sz w:val="28"/>
          <w:szCs w:val="28"/>
        </w:rPr>
        <w:t xml:space="preserve"> 日前</w:t>
      </w:r>
      <w:r>
        <w:rPr>
          <w:rFonts w:hint="eastAsia"/>
          <w:sz w:val="28"/>
          <w:szCs w:val="28"/>
          <w:lang w:val="en-US"/>
        </w:rPr>
        <w:t>进场</w:t>
      </w:r>
      <w:r>
        <w:rPr>
          <w:rFonts w:hint="eastAsia"/>
          <w:sz w:val="28"/>
          <w:szCs w:val="28"/>
        </w:rPr>
        <w:t>（具体开进场期以合同签订日期为准）。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见第二章投标人须知第6条。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rPr>
        <w:t xml:space="preserve"> 11 </w:t>
      </w:r>
      <w:r>
        <w:rPr>
          <w:rFonts w:hint="eastAsia"/>
          <w:sz w:val="28"/>
          <w:szCs w:val="28"/>
        </w:rPr>
        <w:t>月</w:t>
      </w:r>
      <w:r>
        <w:rPr>
          <w:rFonts w:hint="eastAsia"/>
          <w:sz w:val="28"/>
          <w:szCs w:val="28"/>
          <w:lang w:val="en-US"/>
        </w:rPr>
        <w:t xml:space="preserve"> 1</w:t>
      </w:r>
      <w:r>
        <w:rPr>
          <w:rFonts w:hint="eastAsia"/>
          <w:sz w:val="28"/>
          <w:szCs w:val="28"/>
          <w:lang w:val="en-US" w:eastAsia="zh-CN"/>
        </w:rPr>
        <w:t>8</w:t>
      </w:r>
      <w:r>
        <w:rPr>
          <w:rFonts w:hint="eastAsia"/>
          <w:sz w:val="28"/>
          <w:szCs w:val="28"/>
          <w:lang w:val="en-US"/>
        </w:rPr>
        <w:t xml:space="preserve"> </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bidi="ar-SA"/>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71"/>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1671" w:type="dxa"/>
            <w:vAlign w:val="center"/>
          </w:tcPr>
          <w:p>
            <w:pPr>
              <w:spacing w:line="360" w:lineRule="auto"/>
              <w:jc w:val="center"/>
              <w:rPr>
                <w:b/>
                <w:bCs/>
                <w:sz w:val="24"/>
                <w:szCs w:val="24"/>
                <w:lang w:val="en-US"/>
              </w:rPr>
            </w:pPr>
            <w:r>
              <w:rPr>
                <w:rFonts w:hint="eastAsia"/>
                <w:b/>
                <w:bCs/>
                <w:sz w:val="24"/>
                <w:szCs w:val="24"/>
                <w:lang w:val="en-US"/>
              </w:rPr>
              <w:t>条款名称</w:t>
            </w:r>
          </w:p>
        </w:tc>
        <w:tc>
          <w:tcPr>
            <w:tcW w:w="6687"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1671" w:type="dxa"/>
            <w:vAlign w:val="center"/>
          </w:tcPr>
          <w:p>
            <w:pPr>
              <w:spacing w:line="360" w:lineRule="auto"/>
              <w:jc w:val="center"/>
              <w:rPr>
                <w:sz w:val="24"/>
                <w:szCs w:val="24"/>
                <w:lang w:val="en-US"/>
              </w:rPr>
            </w:pPr>
            <w:r>
              <w:rPr>
                <w:rFonts w:hint="eastAsia"/>
                <w:sz w:val="24"/>
                <w:szCs w:val="24"/>
                <w:lang w:val="en-US"/>
              </w:rPr>
              <w:t>招标人</w:t>
            </w:r>
          </w:p>
        </w:tc>
        <w:tc>
          <w:tcPr>
            <w:tcW w:w="6687"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1671" w:type="dxa"/>
            <w:vAlign w:val="center"/>
          </w:tcPr>
          <w:p>
            <w:pPr>
              <w:spacing w:line="360" w:lineRule="auto"/>
              <w:jc w:val="center"/>
              <w:rPr>
                <w:sz w:val="24"/>
                <w:szCs w:val="24"/>
                <w:lang w:val="en-US"/>
              </w:rPr>
            </w:pPr>
            <w:r>
              <w:rPr>
                <w:rFonts w:hint="eastAsia"/>
                <w:sz w:val="24"/>
                <w:szCs w:val="24"/>
                <w:lang w:val="en-US"/>
              </w:rPr>
              <w:t>项目名称</w:t>
            </w:r>
          </w:p>
        </w:tc>
        <w:tc>
          <w:tcPr>
            <w:tcW w:w="6687" w:type="dxa"/>
            <w:vAlign w:val="center"/>
          </w:tcPr>
          <w:p>
            <w:pPr>
              <w:spacing w:line="360" w:lineRule="auto"/>
              <w:jc w:val="both"/>
              <w:rPr>
                <w:sz w:val="24"/>
                <w:szCs w:val="24"/>
                <w:lang w:val="en-US"/>
              </w:rPr>
            </w:pPr>
            <w:r>
              <w:rPr>
                <w:rFonts w:hint="eastAsia"/>
                <w:spacing w:val="-1"/>
                <w:sz w:val="24"/>
                <w:szCs w:val="24"/>
                <w:lang w:val="en-US"/>
              </w:rPr>
              <w:t>赤峰市红山区妇幼保健院迁建项目。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1671" w:type="dxa"/>
            <w:vAlign w:val="center"/>
          </w:tcPr>
          <w:p>
            <w:pPr>
              <w:spacing w:line="360" w:lineRule="auto"/>
              <w:ind w:firstLine="238" w:firstLineChars="100"/>
              <w:jc w:val="both"/>
              <w:rPr>
                <w:spacing w:val="-1"/>
                <w:sz w:val="24"/>
                <w:szCs w:val="24"/>
                <w:lang w:val="en-US"/>
              </w:rPr>
            </w:pPr>
            <w:r>
              <w:rPr>
                <w:rFonts w:hint="eastAsia"/>
                <w:spacing w:val="-1"/>
                <w:sz w:val="24"/>
                <w:szCs w:val="24"/>
                <w:lang w:val="en-US"/>
              </w:rPr>
              <w:t>建设地点</w:t>
            </w:r>
          </w:p>
        </w:tc>
        <w:tc>
          <w:tcPr>
            <w:tcW w:w="6687" w:type="dxa"/>
            <w:vAlign w:val="center"/>
          </w:tcPr>
          <w:p>
            <w:pPr>
              <w:spacing w:line="360" w:lineRule="auto"/>
              <w:jc w:val="both"/>
              <w:rPr>
                <w:spacing w:val="-1"/>
                <w:sz w:val="24"/>
                <w:szCs w:val="24"/>
                <w:lang w:val="en-US"/>
              </w:rPr>
            </w:pPr>
            <w:r>
              <w:rPr>
                <w:rFonts w:hint="eastAsia"/>
                <w:spacing w:val="-1"/>
                <w:sz w:val="24"/>
                <w:szCs w:val="24"/>
                <w:lang w:val="en-US"/>
              </w:rPr>
              <w:t>赤峰市红山区新地组团F07—04和F07-05块地。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1671" w:type="dxa"/>
            <w:vAlign w:val="center"/>
          </w:tcPr>
          <w:p>
            <w:pPr>
              <w:spacing w:line="360" w:lineRule="auto"/>
              <w:jc w:val="center"/>
              <w:rPr>
                <w:sz w:val="24"/>
                <w:szCs w:val="24"/>
                <w:lang w:val="en-US"/>
              </w:rPr>
            </w:pPr>
            <w:r>
              <w:rPr>
                <w:rFonts w:hint="eastAsia"/>
                <w:sz w:val="24"/>
                <w:szCs w:val="24"/>
                <w:lang w:val="en-US"/>
              </w:rPr>
              <w:t>招标范围</w:t>
            </w:r>
          </w:p>
        </w:tc>
        <w:tc>
          <w:tcPr>
            <w:tcW w:w="6687" w:type="dxa"/>
          </w:tcPr>
          <w:p>
            <w:pPr>
              <w:spacing w:line="360" w:lineRule="auto"/>
              <w:jc w:val="both"/>
              <w:rPr>
                <w:sz w:val="24"/>
                <w:szCs w:val="24"/>
                <w:lang w:val="en-US"/>
              </w:rPr>
            </w:pPr>
            <w:r>
              <w:rPr>
                <w:rFonts w:hint="eastAsia"/>
                <w:sz w:val="24"/>
                <w:szCs w:val="24"/>
                <w:lang w:val="en-US"/>
              </w:rPr>
              <w:t>本项目工程施工图纸范围内的给水材料采购。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1671" w:type="dxa"/>
            <w:vAlign w:val="center"/>
          </w:tcPr>
          <w:p>
            <w:pPr>
              <w:spacing w:line="360" w:lineRule="auto"/>
              <w:jc w:val="center"/>
              <w:rPr>
                <w:sz w:val="24"/>
                <w:szCs w:val="24"/>
                <w:lang w:val="en-US"/>
              </w:rPr>
            </w:pPr>
            <w:r>
              <w:rPr>
                <w:rFonts w:hint="eastAsia"/>
                <w:sz w:val="24"/>
                <w:szCs w:val="24"/>
                <w:lang w:val="en-US"/>
              </w:rPr>
              <w:t>计划工期</w:t>
            </w:r>
          </w:p>
        </w:tc>
        <w:tc>
          <w:tcPr>
            <w:tcW w:w="6687"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1671" w:type="dxa"/>
            <w:vAlign w:val="center"/>
          </w:tcPr>
          <w:p>
            <w:pPr>
              <w:spacing w:line="360" w:lineRule="auto"/>
              <w:jc w:val="center"/>
              <w:rPr>
                <w:sz w:val="24"/>
                <w:szCs w:val="24"/>
                <w:lang w:val="en-US"/>
              </w:rPr>
            </w:pPr>
            <w:r>
              <w:rPr>
                <w:rFonts w:hint="eastAsia"/>
                <w:sz w:val="24"/>
                <w:szCs w:val="24"/>
                <w:lang w:val="en-US"/>
              </w:rPr>
              <w:t>质量要求</w:t>
            </w:r>
          </w:p>
        </w:tc>
        <w:tc>
          <w:tcPr>
            <w:tcW w:w="6687" w:type="dxa"/>
          </w:tcPr>
          <w:p>
            <w:pPr>
              <w:numPr>
                <w:ilvl w:val="0"/>
                <w:numId w:val="2"/>
              </w:numPr>
              <w:tabs>
                <w:tab w:val="left" w:pos="1388"/>
              </w:tabs>
              <w:spacing w:line="316" w:lineRule="auto"/>
              <w:ind w:right="468"/>
              <w:jc w:val="both"/>
              <w:rPr>
                <w:rFonts w:hint="eastAsia"/>
                <w:color w:val="FF0000"/>
                <w:sz w:val="24"/>
                <w:szCs w:val="24"/>
                <w:lang w:val="en-US"/>
              </w:rPr>
            </w:pPr>
            <w:r>
              <w:rPr>
                <w:rFonts w:hint="eastAsia"/>
                <w:color w:val="FF0000"/>
                <w:sz w:val="24"/>
                <w:szCs w:val="24"/>
                <w:lang w:val="en-US"/>
              </w:rPr>
              <w:t>给水管道的管材管件应符合《建筑给水排水及采暖工程施工质量验收规范》GB50242-2002及《生活饮用水卫生标准》GB5749-2006的要求。</w:t>
            </w:r>
          </w:p>
          <w:p>
            <w:pPr>
              <w:numPr>
                <w:ilvl w:val="0"/>
                <w:numId w:val="2"/>
              </w:numPr>
              <w:tabs>
                <w:tab w:val="left" w:pos="1388"/>
              </w:tabs>
              <w:spacing w:line="316" w:lineRule="auto"/>
              <w:ind w:right="468"/>
              <w:jc w:val="both"/>
              <w:rPr>
                <w:color w:val="FF0000"/>
                <w:sz w:val="24"/>
                <w:szCs w:val="24"/>
                <w:lang w:val="en-US"/>
              </w:rPr>
            </w:pPr>
            <w:r>
              <w:rPr>
                <w:rFonts w:hint="eastAsia"/>
                <w:color w:val="FF0000"/>
                <w:sz w:val="24"/>
                <w:szCs w:val="24"/>
                <w:lang w:val="en-US"/>
              </w:rPr>
              <w:t>所有管材、管件、阀门等进场必须提供相应产品合格证及材质出厂检验报告。</w:t>
            </w:r>
          </w:p>
          <w:p>
            <w:pPr>
              <w:numPr>
                <w:ilvl w:val="0"/>
                <w:numId w:val="2"/>
              </w:numPr>
              <w:tabs>
                <w:tab w:val="left" w:pos="1388"/>
              </w:tabs>
              <w:spacing w:line="316" w:lineRule="auto"/>
              <w:ind w:right="468"/>
              <w:jc w:val="both"/>
              <w:rPr>
                <w:rFonts w:hint="eastAsia"/>
                <w:color w:val="FF0000"/>
                <w:sz w:val="24"/>
                <w:szCs w:val="24"/>
                <w:lang w:val="en-US"/>
              </w:rPr>
            </w:pPr>
            <w:r>
              <w:rPr>
                <w:rFonts w:hint="eastAsia"/>
                <w:color w:val="FF0000"/>
                <w:sz w:val="24"/>
                <w:szCs w:val="24"/>
                <w:lang w:val="en-US"/>
              </w:rPr>
              <w:t>所有管材、管件、阀门应保证进场后送检合格。</w:t>
            </w:r>
          </w:p>
          <w:p>
            <w:pPr>
              <w:numPr>
                <w:ilvl w:val="0"/>
                <w:numId w:val="2"/>
              </w:numPr>
              <w:tabs>
                <w:tab w:val="left" w:pos="1388"/>
              </w:tabs>
              <w:spacing w:line="316" w:lineRule="auto"/>
              <w:ind w:right="468"/>
              <w:jc w:val="both"/>
              <w:rPr>
                <w:color w:val="FF0000"/>
                <w:sz w:val="24"/>
                <w:szCs w:val="24"/>
                <w:lang w:val="en-US"/>
              </w:rPr>
            </w:pPr>
            <w:r>
              <w:rPr>
                <w:color w:val="FF0000"/>
                <w:sz w:val="24"/>
                <w:szCs w:val="24"/>
                <w:lang w:val="en-US"/>
              </w:rPr>
              <w:t>管材与管件的</w:t>
            </w:r>
            <w:r>
              <w:rPr>
                <w:rFonts w:hint="eastAsia"/>
                <w:color w:val="FF0000"/>
                <w:sz w:val="24"/>
                <w:szCs w:val="24"/>
                <w:lang w:val="en-US"/>
              </w:rPr>
              <w:t>外观质量，应光滑、平整、无气泡、无缺损、变形、裂口、裂纹及明显的痕纹等缺陷。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1671" w:type="dxa"/>
            <w:vAlign w:val="center"/>
          </w:tcPr>
          <w:p>
            <w:pPr>
              <w:spacing w:line="360" w:lineRule="auto"/>
              <w:jc w:val="both"/>
              <w:rPr>
                <w:sz w:val="24"/>
                <w:szCs w:val="24"/>
                <w:lang w:val="en-US"/>
              </w:rPr>
            </w:pPr>
            <w:r>
              <w:rPr>
                <w:rFonts w:hint="eastAsia"/>
                <w:sz w:val="24"/>
                <w:szCs w:val="24"/>
                <w:lang w:val="en-US"/>
              </w:rPr>
              <w:t>投标截止时间</w:t>
            </w:r>
          </w:p>
        </w:tc>
        <w:tc>
          <w:tcPr>
            <w:tcW w:w="6687" w:type="dxa"/>
            <w:vAlign w:val="center"/>
          </w:tcPr>
          <w:p>
            <w:pPr>
              <w:spacing w:line="360" w:lineRule="auto"/>
              <w:jc w:val="both"/>
              <w:rPr>
                <w:sz w:val="24"/>
                <w:szCs w:val="24"/>
                <w:lang w:val="en-US"/>
              </w:rPr>
            </w:pPr>
            <w:r>
              <w:rPr>
                <w:rFonts w:hint="eastAsia"/>
                <w:sz w:val="24"/>
                <w:szCs w:val="24"/>
                <w:lang w:val="en-US"/>
              </w:rPr>
              <w:t>2022年11月1</w:t>
            </w:r>
            <w:r>
              <w:rPr>
                <w:rFonts w:hint="eastAsia"/>
                <w:sz w:val="24"/>
                <w:szCs w:val="24"/>
                <w:lang w:val="en-US" w:eastAsia="zh-CN"/>
              </w:rPr>
              <w:t>8</w:t>
            </w:r>
            <w:r>
              <w:rPr>
                <w:rFonts w:hint="eastAsia"/>
                <w:sz w:val="24"/>
                <w:szCs w:val="24"/>
                <w:lang w:val="en-US"/>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1671" w:type="dxa"/>
            <w:vAlign w:val="center"/>
          </w:tcPr>
          <w:p>
            <w:pPr>
              <w:spacing w:line="360" w:lineRule="auto"/>
              <w:jc w:val="center"/>
              <w:rPr>
                <w:sz w:val="24"/>
                <w:szCs w:val="24"/>
                <w:lang w:val="en-US"/>
              </w:rPr>
            </w:pPr>
            <w:r>
              <w:rPr>
                <w:rFonts w:hint="eastAsia"/>
                <w:sz w:val="24"/>
                <w:szCs w:val="24"/>
                <w:lang w:val="en-US"/>
              </w:rPr>
              <w:t>开标时间</w:t>
            </w:r>
          </w:p>
        </w:tc>
        <w:tc>
          <w:tcPr>
            <w:tcW w:w="6687"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1671" w:type="dxa"/>
            <w:vAlign w:val="center"/>
          </w:tcPr>
          <w:p>
            <w:pPr>
              <w:spacing w:line="360" w:lineRule="auto"/>
              <w:jc w:val="center"/>
              <w:rPr>
                <w:sz w:val="24"/>
                <w:szCs w:val="24"/>
                <w:lang w:val="en-US"/>
              </w:rPr>
            </w:pPr>
            <w:r>
              <w:rPr>
                <w:rFonts w:hint="eastAsia"/>
                <w:sz w:val="24"/>
                <w:szCs w:val="24"/>
                <w:lang w:val="en-US"/>
              </w:rPr>
              <w:t>开标地点</w:t>
            </w:r>
          </w:p>
        </w:tc>
        <w:tc>
          <w:tcPr>
            <w:tcW w:w="6687"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1671" w:type="dxa"/>
            <w:vAlign w:val="center"/>
          </w:tcPr>
          <w:p>
            <w:pPr>
              <w:spacing w:line="360" w:lineRule="auto"/>
              <w:jc w:val="center"/>
              <w:rPr>
                <w:sz w:val="24"/>
                <w:szCs w:val="24"/>
                <w:lang w:val="en-US"/>
              </w:rPr>
            </w:pPr>
            <w:r>
              <w:rPr>
                <w:rFonts w:hint="eastAsia"/>
                <w:sz w:val="24"/>
                <w:szCs w:val="24"/>
                <w:lang w:val="en-US"/>
              </w:rPr>
              <w:t>评标委组成</w:t>
            </w:r>
          </w:p>
        </w:tc>
        <w:tc>
          <w:tcPr>
            <w:tcW w:w="6687"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1671" w:type="dxa"/>
            <w:vAlign w:val="center"/>
          </w:tcPr>
          <w:p>
            <w:pPr>
              <w:spacing w:line="360" w:lineRule="auto"/>
              <w:jc w:val="center"/>
              <w:rPr>
                <w:sz w:val="24"/>
                <w:szCs w:val="24"/>
                <w:lang w:val="en-US"/>
              </w:rPr>
            </w:pPr>
            <w:r>
              <w:rPr>
                <w:rFonts w:hint="eastAsia"/>
                <w:sz w:val="24"/>
                <w:szCs w:val="24"/>
                <w:lang w:val="en-US"/>
              </w:rPr>
              <w:t>付款方式</w:t>
            </w:r>
          </w:p>
        </w:tc>
        <w:tc>
          <w:tcPr>
            <w:tcW w:w="6687" w:type="dxa"/>
          </w:tcPr>
          <w:tbl>
            <w:tblPr>
              <w:tblStyle w:val="12"/>
              <w:tblpPr w:leftFromText="180" w:rightFromText="180" w:vertAnchor="text" w:horzAnchor="page" w:tblpX="-107" w:tblpY="-6184"/>
              <w:tblOverlap w:val="never"/>
              <w:tblW w:w="6544" w:type="dxa"/>
              <w:tblInd w:w="0" w:type="dxa"/>
              <w:tblLayout w:type="fixed"/>
              <w:tblCellMar>
                <w:top w:w="0" w:type="dxa"/>
                <w:left w:w="108" w:type="dxa"/>
                <w:bottom w:w="0" w:type="dxa"/>
                <w:right w:w="108" w:type="dxa"/>
              </w:tblCellMar>
            </w:tblPr>
            <w:tblGrid>
              <w:gridCol w:w="1452"/>
              <w:gridCol w:w="1452"/>
              <w:gridCol w:w="1838"/>
              <w:gridCol w:w="1802"/>
            </w:tblGrid>
            <w:tr>
              <w:tblPrEx>
                <w:tblCellMar>
                  <w:top w:w="0" w:type="dxa"/>
                  <w:left w:w="108" w:type="dxa"/>
                  <w:bottom w:w="0" w:type="dxa"/>
                  <w:right w:w="108" w:type="dxa"/>
                </w:tblCellMar>
              </w:tblPrEx>
              <w:trPr>
                <w:trHeight w:val="351" w:hRule="atLeast"/>
              </w:trPr>
              <w:tc>
                <w:tcPr>
                  <w:tcW w:w="6544" w:type="dxa"/>
                  <w:gridSpan w:val="4"/>
                  <w:tcBorders>
                    <w:top w:val="nil"/>
                    <w:left w:val="nil"/>
                    <w:bottom w:val="nil"/>
                    <w:right w:val="nil"/>
                  </w:tcBorders>
                  <w:shd w:val="clear" w:color="auto" w:fill="auto"/>
                  <w:noWrap/>
                  <w:vAlign w:val="center"/>
                </w:tcPr>
                <w:p>
                  <w:pPr>
                    <w:widowControl/>
                    <w:jc w:val="center"/>
                    <w:textAlignment w:val="center"/>
                    <w:rPr>
                      <w:color w:val="000000"/>
                    </w:rPr>
                  </w:pPr>
                  <w:r>
                    <w:rPr>
                      <w:rFonts w:hint="eastAsia"/>
                      <w:color w:val="000000"/>
                      <w:lang w:val="en-US" w:bidi="ar"/>
                    </w:rPr>
                    <w:t>付款方式（一年期银行承兑）</w:t>
                  </w:r>
                </w:p>
              </w:tc>
            </w:tr>
            <w:tr>
              <w:tblPrEx>
                <w:tblCellMar>
                  <w:top w:w="0" w:type="dxa"/>
                  <w:left w:w="108" w:type="dxa"/>
                  <w:bottom w:w="0" w:type="dxa"/>
                  <w:right w:w="108" w:type="dxa"/>
                </w:tblCellMar>
              </w:tblPrEx>
              <w:trPr>
                <w:trHeight w:val="582"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年度（总比例）</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付款节点</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付款比例基数</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付款比例</w:t>
                  </w:r>
                </w:p>
              </w:tc>
            </w:tr>
            <w:tr>
              <w:tblPrEx>
                <w:tblCellMar>
                  <w:top w:w="0" w:type="dxa"/>
                  <w:left w:w="108" w:type="dxa"/>
                  <w:bottom w:w="0" w:type="dxa"/>
                  <w:right w:w="108" w:type="dxa"/>
                </w:tblCellMar>
              </w:tblPrEx>
              <w:trPr>
                <w:trHeight w:val="582"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供货年度（50%）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端午节之前发生货款</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blPrEx>
                <w:tblCellMar>
                  <w:top w:w="0" w:type="dxa"/>
                  <w:left w:w="108" w:type="dxa"/>
                  <w:bottom w:w="0" w:type="dxa"/>
                  <w:right w:w="108" w:type="dxa"/>
                </w:tblCellMar>
              </w:tblPrEx>
              <w:trPr>
                <w:trHeight w:val="582"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端午节至中秋节之间发生货款</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blPrEx>
                <w:tblCellMar>
                  <w:top w:w="0" w:type="dxa"/>
                  <w:left w:w="108" w:type="dxa"/>
                  <w:bottom w:w="0" w:type="dxa"/>
                  <w:right w:w="108" w:type="dxa"/>
                </w:tblCellMar>
              </w:tblPrEx>
              <w:trPr>
                <w:trHeight w:val="586"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中秋节至春节之间发生货款</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blPrEx>
                <w:tblCellMar>
                  <w:top w:w="0" w:type="dxa"/>
                  <w:left w:w="108" w:type="dxa"/>
                  <w:bottom w:w="0" w:type="dxa"/>
                  <w:right w:w="108" w:type="dxa"/>
                </w:tblCellMar>
              </w:tblPrEx>
              <w:trPr>
                <w:trHeight w:val="1155"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供货完毕</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供货完毕上一个付款节点至供货完毕之间发生货款</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50%</w:t>
                  </w:r>
                </w:p>
              </w:tc>
            </w:tr>
            <w:tr>
              <w:tblPrEx>
                <w:tblCellMar>
                  <w:top w:w="0" w:type="dxa"/>
                  <w:left w:w="108" w:type="dxa"/>
                  <w:bottom w:w="0" w:type="dxa"/>
                  <w:right w:w="108" w:type="dxa"/>
                </w:tblCellMar>
              </w:tblPrEx>
              <w:trPr>
                <w:trHeight w:val="313"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供货项目竣工后第一年（30%）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总货款</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blPrEx>
                <w:tblCellMar>
                  <w:top w:w="0" w:type="dxa"/>
                  <w:left w:w="108" w:type="dxa"/>
                  <w:bottom w:w="0" w:type="dxa"/>
                  <w:right w:w="108" w:type="dxa"/>
                </w:tblCellMar>
              </w:tblPrEx>
              <w:trPr>
                <w:trHeight w:val="313"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blPrEx>
                <w:tblCellMar>
                  <w:top w:w="0" w:type="dxa"/>
                  <w:left w:w="108" w:type="dxa"/>
                  <w:bottom w:w="0" w:type="dxa"/>
                  <w:right w:w="108" w:type="dxa"/>
                </w:tblCellMar>
              </w:tblPrEx>
              <w:trPr>
                <w:trHeight w:val="313"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blPrEx>
                <w:tblCellMar>
                  <w:top w:w="0" w:type="dxa"/>
                  <w:left w:w="108" w:type="dxa"/>
                  <w:bottom w:w="0" w:type="dxa"/>
                  <w:right w:w="108" w:type="dxa"/>
                </w:tblCellMar>
              </w:tblPrEx>
              <w:trPr>
                <w:trHeight w:val="313"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供货项目竣工后第二年（20%）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端午节</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总货款</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r>
            <w:tr>
              <w:tblPrEx>
                <w:tblCellMar>
                  <w:top w:w="0" w:type="dxa"/>
                  <w:left w:w="108" w:type="dxa"/>
                  <w:bottom w:w="0" w:type="dxa"/>
                  <w:right w:w="108" w:type="dxa"/>
                </w:tblCellMar>
              </w:tblPrEx>
              <w:trPr>
                <w:trHeight w:val="313"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中秋节</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5%</w:t>
                  </w:r>
                </w:p>
              </w:tc>
            </w:tr>
            <w:tr>
              <w:tblPrEx>
                <w:tblCellMar>
                  <w:top w:w="0" w:type="dxa"/>
                  <w:left w:w="108" w:type="dxa"/>
                  <w:bottom w:w="0" w:type="dxa"/>
                  <w:right w:w="108" w:type="dxa"/>
                </w:tblCellMar>
              </w:tblPrEx>
              <w:trPr>
                <w:trHeight w:val="313"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春节</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10%</w:t>
                  </w:r>
                </w:p>
              </w:tc>
            </w:tr>
            <w:tr>
              <w:tblPrEx>
                <w:tblCellMar>
                  <w:top w:w="0" w:type="dxa"/>
                  <w:left w:w="108" w:type="dxa"/>
                  <w:bottom w:w="0" w:type="dxa"/>
                  <w:right w:w="108" w:type="dxa"/>
                </w:tblCellMar>
              </w:tblPrEx>
              <w:trPr>
                <w:trHeight w:val="332"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合计(100%)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1671"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6687" w:type="dxa"/>
            <w:vAlign w:val="center"/>
          </w:tcPr>
          <w:p>
            <w:pPr>
              <w:spacing w:line="360" w:lineRule="auto"/>
              <w:jc w:val="both"/>
              <w:rPr>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1671"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6687" w:type="dxa"/>
            <w:vAlign w:val="center"/>
          </w:tcPr>
          <w:p>
            <w:pPr>
              <w:spacing w:line="360" w:lineRule="auto"/>
              <w:jc w:val="both"/>
              <w:rPr>
                <w:rFonts w:asciiTheme="minorHAnsi" w:hAnsiTheme="minorHAnsi"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1671"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6687"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第二章__投标人须知"/>
      <w:bookmarkEnd w:id="0"/>
      <w:bookmarkStart w:id="1" w:name="一、投标函及投标函附录"/>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峰市红山区妇幼保健院迁建项目给水材料采购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每一次给水材料供应数量，并确保材料供应质量</w:t>
      </w:r>
      <w:r>
        <w:rPr>
          <w:sz w:val="28"/>
          <w:szCs w:val="28"/>
        </w:rPr>
        <w:t xml:space="preserve">。  </w:t>
      </w:r>
    </w:p>
    <w:p>
      <w:pPr>
        <w:pStyle w:val="9"/>
        <w:spacing w:line="560" w:lineRule="exact"/>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sz w:val="28"/>
          <w:szCs w:val="28"/>
        </w:rPr>
      </w:pPr>
    </w:p>
    <w:p>
      <w:pPr>
        <w:rPr>
          <w:sz w:val="28"/>
          <w:szCs w:val="28"/>
        </w:rPr>
      </w:pPr>
    </w:p>
    <w:p>
      <w:pPr>
        <w:rPr>
          <w:sz w:val="28"/>
          <w:szCs w:val="28"/>
        </w:rPr>
      </w:pPr>
    </w:p>
    <w:p>
      <w:pPr>
        <w:rPr>
          <w:sz w:val="28"/>
          <w:szCs w:val="28"/>
        </w:rPr>
      </w:pPr>
    </w:p>
    <w:p>
      <w:pPr>
        <w:rPr>
          <w:b/>
          <w:bCs/>
          <w:sz w:val="24"/>
          <w:szCs w:val="24"/>
          <w:lang w:val="en-US"/>
        </w:rPr>
      </w:pPr>
    </w:p>
    <w:p>
      <w:pPr>
        <w:rPr>
          <w:b/>
          <w:bCs/>
          <w:sz w:val="24"/>
          <w:szCs w:val="24"/>
          <w:lang w:val="en-US"/>
        </w:rPr>
      </w:pP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八、资格审查资料"/>
      <w:bookmarkEnd w:id="2"/>
      <w:bookmarkStart w:id="3" w:name="（七）不拖欠农牧民工工资承诺函"/>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峰市红山区妇幼保健院迁建项目给水材料采购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tbl>
      <w:tblPr>
        <w:tblStyle w:val="12"/>
        <w:tblW w:w="8256" w:type="dxa"/>
        <w:tblInd w:w="93" w:type="dxa"/>
        <w:tblLayout w:type="fixed"/>
        <w:tblCellMar>
          <w:top w:w="0" w:type="dxa"/>
          <w:left w:w="108" w:type="dxa"/>
          <w:bottom w:w="0" w:type="dxa"/>
          <w:right w:w="108" w:type="dxa"/>
        </w:tblCellMar>
      </w:tblPr>
      <w:tblGrid>
        <w:gridCol w:w="720"/>
        <w:gridCol w:w="2196"/>
        <w:gridCol w:w="1755"/>
        <w:gridCol w:w="855"/>
        <w:gridCol w:w="1155"/>
        <w:gridCol w:w="1575"/>
      </w:tblGrid>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材料名称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规格型号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数量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lang w:val="en-US" w:bidi="ar"/>
              </w:rPr>
              <w:t>备注</w:t>
            </w: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衬塑钢管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DN100*4.0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54.00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衬塑钢管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234.00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衬塑钢管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DN65*3.75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衬塑钢管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DN50*3.5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456.00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衬塑钢管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DN40*3.5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246.00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衬塑钢管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DN32*3.25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270.00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衬塑钢管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408.00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衬塑钢管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48.00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衬塑镀锌沟槽变径箍</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DN100x80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衬塑镀锌沟槽变径箍</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DN80x70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衬塑沟槽丝扣变径箍</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DN65*50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12</w:t>
            </w:r>
          </w:p>
        </w:tc>
        <w:tc>
          <w:tcPr>
            <w:tcW w:w="219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衬塑沟槽丝扣变径</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铜球阀</w:t>
            </w:r>
          </w:p>
        </w:tc>
        <w:tc>
          <w:tcPr>
            <w:tcW w:w="17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铜球阀</w:t>
            </w:r>
          </w:p>
        </w:tc>
        <w:tc>
          <w:tcPr>
            <w:tcW w:w="17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15</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衬塑沟槽弯头</w:t>
            </w:r>
          </w:p>
        </w:tc>
        <w:tc>
          <w:tcPr>
            <w:tcW w:w="17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w:t>
            </w:r>
          </w:p>
        </w:tc>
        <w:tc>
          <w:tcPr>
            <w:tcW w:w="2196" w:type="dxa"/>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衬塑沟槽弯头</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DN80X90°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衬塑沟槽弯头</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ascii="微软雅黑" w:hAnsi="微软雅黑" w:eastAsia="微软雅黑" w:cs="微软雅黑"/>
                <w:color w:val="000000"/>
                <w:lang w:val="en-US" w:bidi="ar"/>
              </w:rPr>
              <w:t>DN65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衬塑沟槽弯头</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ascii="微软雅黑" w:hAnsi="微软雅黑" w:eastAsia="微软雅黑" w:cs="微软雅黑"/>
                <w:color w:val="000000"/>
                <w:lang w:val="en-US" w:bidi="ar"/>
              </w:rPr>
              <w:t>DN100X45°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衬塑沟槽钢卡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ascii="微软雅黑" w:hAnsi="微软雅黑" w:eastAsia="微软雅黑" w:cs="微软雅黑"/>
                <w:color w:val="000000"/>
                <w:lang w:val="en-US"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衬塑沟槽钢卡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87.00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衬塑沟槽钢卡</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DN100X70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DN80X80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DN80X70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25</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DN70X70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26</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DN100X25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27</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DN80X50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28</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DN70X50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29</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衬塑沟槽法兰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30</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衬塑沟槽法兰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31</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衬塑沟槽法兰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法兰垫</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33</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法兰垫</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9.00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34</w:t>
            </w:r>
          </w:p>
        </w:tc>
        <w:tc>
          <w:tcPr>
            <w:tcW w:w="219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法兰垫</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35</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19.00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36</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37</w:t>
            </w:r>
          </w:p>
        </w:tc>
        <w:tc>
          <w:tcPr>
            <w:tcW w:w="219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DN40x40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DN40x32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DN40x25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44</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45</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DN32x32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46</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DN32x20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47</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48</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DN25x25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49</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镀锌衬塑丝扣三通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DN25x20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50</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51</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DN20X20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52</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衬塑丝扣三通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53</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54</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55</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56</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DN40X25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58</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59</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DN32X20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60</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44.00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DN25X20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63</w:t>
            </w:r>
          </w:p>
        </w:tc>
        <w:tc>
          <w:tcPr>
            <w:tcW w:w="219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64</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w:t>
            </w:r>
          </w:p>
        </w:tc>
        <w:tc>
          <w:tcPr>
            <w:tcW w:w="17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color w:val="000000"/>
                <w:lang w:val="en-US" w:bidi="ar"/>
              </w:rPr>
              <w:t>65</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衬塑丝扣弯头90°</w:t>
            </w:r>
          </w:p>
        </w:tc>
        <w:tc>
          <w:tcPr>
            <w:tcW w:w="175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66</w:t>
            </w:r>
          </w:p>
        </w:tc>
        <w:tc>
          <w:tcPr>
            <w:tcW w:w="2196" w:type="dxa"/>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27.00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67</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68</w:t>
            </w:r>
          </w:p>
        </w:tc>
        <w:tc>
          <w:tcPr>
            <w:tcW w:w="2196"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39.00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16.00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衬塑丝扣变径管古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9.00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衬塑丝扣变径管古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ascii="微软雅黑" w:hAnsi="微软雅黑" w:eastAsia="微软雅黑" w:cs="微软雅黑"/>
                <w:color w:val="000000"/>
                <w:lang w:val="en-US" w:bidi="ar"/>
              </w:rPr>
              <w:t>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73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衬塑丝扣变径管古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6.00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74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衬塑丝扣变径管古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DN40X32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75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衬塑丝扣变径管古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DN40X25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76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衬塑丝扣变径管古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DN32X25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7.00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77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衬塑丝扣变径管古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DN50X25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78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衬塑丝扣变径管古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DN32X15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79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镀锌衬塑内接</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64.00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镀锌衬塑内接</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镀锌衬塑内接</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镀锌衬塑内接</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镀锌衬塑内接</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22.00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先导式减压稳压阀</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自动排气阀</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14.00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镀锌衬塑丝扣活接</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镀锌衬塑丝扣活接</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镀锌衬塑丝扣活接</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89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螺栓</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M16*60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88.00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90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法兰闸阀</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91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法兰闸阀</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92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法兰闸阀</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93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铜球阀</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11.00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r>
        <w:tblPrEx>
          <w:tblCellMar>
            <w:top w:w="0" w:type="dxa"/>
            <w:left w:w="108" w:type="dxa"/>
            <w:bottom w:w="0" w:type="dxa"/>
            <w:right w:w="108" w:type="dxa"/>
          </w:tblCellMar>
        </w:tblPrEx>
        <w:trPr>
          <w:trHeight w:val="2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color w:val="000000"/>
                <w:lang w:val="en-US" w:bidi="ar"/>
              </w:rPr>
              <w:t>94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lang w:val="en-US" w:bidi="ar"/>
              </w:rPr>
            </w:pPr>
            <w:r>
              <w:rPr>
                <w:rFonts w:hint="eastAsia" w:ascii="微软雅黑" w:hAnsi="微软雅黑" w:eastAsia="微软雅黑" w:cs="微软雅黑"/>
                <w:color w:val="000000"/>
                <w:lang w:val="en-US" w:bidi="ar"/>
              </w:rPr>
              <w:t>铜球阀</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hint="eastAsia" w:ascii="微软雅黑" w:hAnsi="微软雅黑" w:eastAsia="微软雅黑" w:cs="微软雅黑"/>
                <w:color w:val="000000"/>
                <w:lang w:val="en-US" w:bidi="ar"/>
              </w:rPr>
              <w:t>DN32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lang w:val="en-US" w:bidi="ar"/>
              </w:rPr>
            </w:pPr>
            <w:r>
              <w:rPr>
                <w:rFonts w:hint="eastAsia" w:ascii="微软雅黑" w:hAnsi="微软雅黑" w:eastAsia="微软雅黑" w:cs="微软雅黑"/>
                <w:color w:val="000000"/>
                <w:lang w:val="en-US" w:bidi="ar"/>
              </w:rPr>
              <w:t>2.00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Cs w:val="18"/>
        <w:lang w:val="en-US"/>
      </w:rPr>
    </w:pPr>
  </w:p>
  <w:p>
    <w:pPr>
      <w:pStyle w:val="11"/>
      <w:rPr>
        <w:szCs w:val="18"/>
        <w:lang w:val="en-US"/>
      </w:rPr>
    </w:pPr>
  </w:p>
  <w:p>
    <w:pPr>
      <w:pStyle w:val="11"/>
      <w:pBdr>
        <w:bottom w:val="single" w:color="auto" w:sz="4" w:space="1"/>
      </w:pBdr>
    </w:pPr>
    <w:r>
      <w:rPr>
        <w:rFonts w:hint="eastAsia"/>
        <w:szCs w:val="18"/>
        <w:lang w:val="en-US"/>
      </w:rPr>
      <w:t>赤峰市红山区妇幼保健院迁建项目给水材料采购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sz w:val="20"/>
      </w:rPr>
    </w:pPr>
    <w:r>
      <w:rPr>
        <w:rFonts w:hint="eastAsia"/>
        <w:szCs w:val="18"/>
        <w:lang w:val="en-US"/>
      </w:rPr>
      <w:t>赤峰市红山区妇幼保健院迁建项目给水材料采购</w:t>
    </w:r>
    <w:r>
      <w:rPr>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5CE1"/>
    <w:multiLevelType w:val="singleLevel"/>
    <w:tmpl w:val="EBF15CE1"/>
    <w:lvl w:ilvl="0" w:tentative="0">
      <w:start w:val="1"/>
      <w:numFmt w:val="decimal"/>
      <w:suff w:val="nothing"/>
      <w:lvlText w:val="%1、"/>
      <w:lvlJc w:val="left"/>
    </w:lvl>
  </w:abstractNum>
  <w:abstractNum w:abstractNumId="1">
    <w:nsid w:val="3DF53F99"/>
    <w:multiLevelType w:val="singleLevel"/>
    <w:tmpl w:val="3DF53F99"/>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MwZDNmNzlkZmNiYzBmM2NkYzZiNjQ3YmRlMDYifQ=="/>
  </w:docVars>
  <w:rsids>
    <w:rsidRoot w:val="00172A27"/>
    <w:rsid w:val="000F5C58"/>
    <w:rsid w:val="00114FBA"/>
    <w:rsid w:val="00150733"/>
    <w:rsid w:val="00172A27"/>
    <w:rsid w:val="00213EBD"/>
    <w:rsid w:val="0024102F"/>
    <w:rsid w:val="002D61D0"/>
    <w:rsid w:val="003F4692"/>
    <w:rsid w:val="0049648C"/>
    <w:rsid w:val="00772AD6"/>
    <w:rsid w:val="00775753"/>
    <w:rsid w:val="007A1F7B"/>
    <w:rsid w:val="007C2675"/>
    <w:rsid w:val="00886F12"/>
    <w:rsid w:val="00981EF1"/>
    <w:rsid w:val="0098375E"/>
    <w:rsid w:val="00A44A03"/>
    <w:rsid w:val="00AD39E5"/>
    <w:rsid w:val="00AE60FF"/>
    <w:rsid w:val="00B623AB"/>
    <w:rsid w:val="00C82FD4"/>
    <w:rsid w:val="00CC594C"/>
    <w:rsid w:val="00FF4BF8"/>
    <w:rsid w:val="01EB5448"/>
    <w:rsid w:val="07F02457"/>
    <w:rsid w:val="094A521D"/>
    <w:rsid w:val="0B483CB9"/>
    <w:rsid w:val="0C6F7A75"/>
    <w:rsid w:val="0F912F03"/>
    <w:rsid w:val="122F4DBC"/>
    <w:rsid w:val="14783D22"/>
    <w:rsid w:val="17572A96"/>
    <w:rsid w:val="18E03D7A"/>
    <w:rsid w:val="1B174DA0"/>
    <w:rsid w:val="1D243ADA"/>
    <w:rsid w:val="1D8B07AF"/>
    <w:rsid w:val="26DA0E5B"/>
    <w:rsid w:val="297E44FC"/>
    <w:rsid w:val="32BE1591"/>
    <w:rsid w:val="33671216"/>
    <w:rsid w:val="35B7717F"/>
    <w:rsid w:val="38086DE9"/>
    <w:rsid w:val="44382409"/>
    <w:rsid w:val="4A302214"/>
    <w:rsid w:val="4A49031D"/>
    <w:rsid w:val="4CB83E08"/>
    <w:rsid w:val="4D1B4BD9"/>
    <w:rsid w:val="524D7600"/>
    <w:rsid w:val="53776212"/>
    <w:rsid w:val="55951FDB"/>
    <w:rsid w:val="59892C39"/>
    <w:rsid w:val="59A63E79"/>
    <w:rsid w:val="67370339"/>
    <w:rsid w:val="69BE438A"/>
    <w:rsid w:val="6EE31012"/>
    <w:rsid w:val="73B77FAF"/>
    <w:rsid w:val="76773A24"/>
    <w:rsid w:val="789571EB"/>
    <w:rsid w:val="78AB4358"/>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qFormat/>
    <w:uiPriority w:val="0"/>
    <w:rPr>
      <w:rFonts w:hint="eastAsia" w:ascii="宋体" w:hAnsi="宋体" w:eastAsia="宋体" w:cs="宋体"/>
      <w:color w:val="000000"/>
      <w:sz w:val="22"/>
      <w:szCs w:val="22"/>
      <w:u w:val="none"/>
    </w:rPr>
  </w:style>
  <w:style w:type="character" w:customStyle="1" w:styleId="18">
    <w:name w:val="font21"/>
    <w:basedOn w:val="14"/>
    <w:qFormat/>
    <w:uiPriority w:val="0"/>
    <w:rPr>
      <w:rFonts w:hint="eastAsia" w:ascii="宋体" w:hAnsi="宋体" w:eastAsia="宋体" w:cs="宋体"/>
      <w:color w:val="000000"/>
      <w:sz w:val="22"/>
      <w:szCs w:val="22"/>
      <w:u w:val="single"/>
    </w:rPr>
  </w:style>
  <w:style w:type="character" w:customStyle="1" w:styleId="19">
    <w:name w:val="font41"/>
    <w:basedOn w:val="14"/>
    <w:qFormat/>
    <w:uiPriority w:val="0"/>
    <w:rPr>
      <w:rFonts w:hint="eastAsia" w:ascii="宋体" w:hAnsi="宋体" w:eastAsia="宋体" w:cs="宋体"/>
      <w:color w:val="000000"/>
      <w:sz w:val="21"/>
      <w:szCs w:val="21"/>
      <w:u w:val="none"/>
    </w:rPr>
  </w:style>
  <w:style w:type="character" w:customStyle="1" w:styleId="20">
    <w:name w:val="font3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2959</Words>
  <Characters>4078</Characters>
  <Lines>39</Lines>
  <Paragraphs>11</Paragraphs>
  <TotalTime>1033</TotalTime>
  <ScaleCrop>false</ScaleCrop>
  <LinksUpToDate>false</LinksUpToDate>
  <CharactersWithSpaces>4417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如风</cp:lastModifiedBy>
  <dcterms:modified xsi:type="dcterms:W3CDTF">2022-11-12T01:06:27Z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2742BF0225A245688CC705D780C31534</vt:lpwstr>
  </property>
  <property fmtid="{D5CDD505-2E9C-101B-9397-08002B2CF9AE}" pid="4" name="commondata">
    <vt:lpwstr>eyJoZGlkIjoiZjg4N2QxY2U0NWE5MGY5MGNlMzVmYjc0ZGRhNTA3MGEifQ==</vt:lpwstr>
  </property>
</Properties>
</file>