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1"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4"/>
        <w:spacing w:before="0" w:after="0" w:line="490" w:lineRule="exact"/>
        <w:ind w:left="162" w:right="17"/>
        <w:outlineLvl w:val="4"/>
        <w:rPr>
          <w:rFonts w:hint="default"/>
          <w:spacing w:val="14"/>
          <w:lang w:val="en-US" w:eastAsia="zh-CN"/>
        </w:rPr>
      </w:pPr>
      <w:r>
        <w:rPr>
          <w:rFonts w:hint="eastAsia"/>
          <w:spacing w:val="14"/>
          <w:lang w:val="en-US" w:eastAsia="zh-CN"/>
        </w:rPr>
        <w:t>赤峰学院附属医院临床综合楼建设项目阀门采购招标公告</w:t>
      </w:r>
    </w:p>
    <w:p>
      <w:pPr>
        <w:pStyle w:val="4"/>
        <w:spacing w:before="0" w:after="0" w:line="490" w:lineRule="exact"/>
        <w:ind w:left="162" w:right="17"/>
        <w:outlineLvl w:val="4"/>
        <w:rPr>
          <w:spacing w:val="14"/>
        </w:rPr>
      </w:pPr>
    </w:p>
    <w:p>
      <w:pPr>
        <w:pStyle w:val="4"/>
        <w:spacing w:before="0" w:after="0" w:line="490" w:lineRule="exact"/>
        <w:ind w:left="162" w:right="17"/>
        <w:outlineLvl w:val="4"/>
        <w:rPr>
          <w:rFonts w:hint="default" w:eastAsia="微软雅黑"/>
          <w:spacing w:val="14"/>
          <w:lang w:val="en-US" w:eastAsia="zh-CN"/>
        </w:rPr>
      </w:pPr>
      <w:r>
        <w:rPr>
          <w:spacing w:val="14"/>
        </w:rPr>
        <w:t>招标项目编号：</w:t>
      </w:r>
      <w:r>
        <w:rPr>
          <w:rFonts w:hint="eastAsia"/>
          <w:spacing w:val="14"/>
          <w:lang w:val="en-US" w:eastAsia="zh-CN"/>
        </w:rPr>
        <w:t>ZYZBFSYY</w:t>
      </w:r>
      <w:r>
        <w:rPr>
          <w:rFonts w:hint="eastAsia"/>
          <w:spacing w:val="14"/>
          <w:lang w:val="en-US"/>
        </w:rPr>
        <w:t>202</w:t>
      </w:r>
      <w:r>
        <w:rPr>
          <w:rFonts w:hint="eastAsia"/>
          <w:spacing w:val="14"/>
          <w:lang w:val="en-US" w:eastAsia="zh-CN"/>
        </w:rPr>
        <w:t>30003</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7" w:type="first"/>
          <w:headerReference r:id="rId3" w:type="default"/>
          <w:headerReference r:id="rId4" w:type="even"/>
          <w:footerReference r:id="rId6"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eastAsia="zh-CN"/>
        </w:rPr>
        <w:t>三</w:t>
      </w:r>
      <w:r>
        <w:rPr>
          <w:rFonts w:hint="eastAsia" w:ascii="微软雅黑" w:eastAsia="微软雅黑"/>
          <w:b/>
          <w:sz w:val="31"/>
        </w:rPr>
        <w:t>年</w:t>
      </w:r>
      <w:r>
        <w:rPr>
          <w:rFonts w:hint="eastAsia" w:ascii="微软雅黑" w:eastAsia="微软雅黑"/>
          <w:b/>
          <w:sz w:val="31"/>
          <w:lang w:val="en-US" w:eastAsia="zh-CN"/>
        </w:rPr>
        <w:t>二</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Pr>
        <w:spacing w:before="0" w:after="0" w:line="553" w:lineRule="exact"/>
        <w:ind w:right="17"/>
        <w:jc w:val="both"/>
        <w:rPr>
          <w:rFonts w:hint="eastAsia" w:ascii="微软雅黑" w:eastAsia="微软雅黑"/>
          <w:b/>
          <w:sz w:val="31"/>
        </w:rPr>
      </w:pPr>
    </w:p>
    <w:p>
      <w:pPr>
        <w:spacing w:before="0" w:after="0" w:line="553" w:lineRule="exact"/>
        <w:ind w:left="139" w:right="17" w:firstLine="0"/>
        <w:jc w:val="center"/>
        <w:rPr>
          <w:rFonts w:hint="eastAsia" w:ascii="微软雅黑" w:eastAsia="微软雅黑"/>
          <w:b/>
          <w:sz w:val="31"/>
        </w:rPr>
      </w:pPr>
      <w:r>
        <w:rPr>
          <w:rFonts w:hint="eastAsia" w:ascii="微软雅黑" w:eastAsia="微软雅黑"/>
          <w:b/>
          <w:sz w:val="31"/>
        </w:rPr>
        <w:t>第一章   招标公告</w:t>
      </w:r>
    </w:p>
    <w:p>
      <w:pPr>
        <w:spacing w:before="0" w:after="0" w:line="553" w:lineRule="exact"/>
        <w:ind w:left="139" w:right="17" w:firstLine="0"/>
        <w:jc w:val="center"/>
        <w:rPr>
          <w:rFonts w:hint="default" w:ascii="微软雅黑" w:eastAsia="微软雅黑"/>
          <w:b/>
          <w:sz w:val="31"/>
          <w:lang w:val="en-US" w:eastAsia="zh-CN"/>
        </w:rPr>
      </w:pPr>
      <w:r>
        <w:rPr>
          <w:rFonts w:hint="eastAsia" w:ascii="微软雅黑" w:eastAsia="微软雅黑"/>
          <w:b/>
          <w:sz w:val="31"/>
          <w:lang w:val="en-US" w:eastAsia="zh-CN"/>
        </w:rPr>
        <w:t>赤峰学院附属医院临床综合楼建设项目阀门采购招标公告</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eastAsia" w:cs="宋体"/>
          <w:b/>
          <w:bCs/>
          <w:spacing w:val="14"/>
          <w:w w:val="85"/>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w:t>
      </w:r>
      <w:r>
        <w:rPr>
          <w:rFonts w:hint="eastAsia" w:cs="宋体"/>
          <w:b/>
          <w:bCs/>
          <w:lang w:val="en-US" w:eastAsia="zh-CN"/>
        </w:rPr>
        <w:t>ZBFSYY</w:t>
      </w:r>
      <w:r>
        <w:rPr>
          <w:rFonts w:hint="eastAsia" w:ascii="宋体" w:hAnsi="宋体" w:eastAsia="宋体" w:cs="宋体"/>
          <w:b/>
          <w:bCs/>
          <w:spacing w:val="14"/>
          <w:w w:val="85"/>
          <w:lang w:val="en-US"/>
        </w:rPr>
        <w:t>202</w:t>
      </w:r>
      <w:r>
        <w:rPr>
          <w:rFonts w:hint="eastAsia" w:cs="宋体"/>
          <w:b/>
          <w:bCs/>
          <w:spacing w:val="14"/>
          <w:w w:val="85"/>
          <w:lang w:val="en-US" w:eastAsia="zh-CN"/>
        </w:rPr>
        <w:t>30003</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eastAsia" w:cs="宋体"/>
          <w:b/>
          <w:bCs/>
          <w:spacing w:val="14"/>
          <w:w w:val="85"/>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招标人</w:t>
      </w:r>
      <w:r>
        <w:rPr>
          <w:rFonts w:hint="eastAsia"/>
          <w:sz w:val="28"/>
          <w:szCs w:val="28"/>
          <w:lang w:val="en-US" w:eastAsia="zh-CN"/>
        </w:rPr>
        <w:t>为</w:t>
      </w:r>
      <w:r>
        <w:rPr>
          <w:rFonts w:hint="eastAsia"/>
          <w:sz w:val="28"/>
          <w:szCs w:val="28"/>
          <w:lang w:val="en-US"/>
        </w:rPr>
        <w:t>内蒙古中亿建筑有限公司</w:t>
      </w:r>
      <w:r>
        <w:rPr>
          <w:rFonts w:hint="eastAsia"/>
          <w:sz w:val="28"/>
          <w:szCs w:val="28"/>
        </w:rPr>
        <w:t>。赤峰学院附属医院临床综合楼建设项目已办理完毕施工许可证，具备施工条件。项目已具备招标条件，现对本项目</w:t>
      </w:r>
      <w:r>
        <w:rPr>
          <w:rFonts w:hint="eastAsia"/>
          <w:sz w:val="28"/>
          <w:szCs w:val="28"/>
          <w:lang w:eastAsia="zh-CN"/>
        </w:rPr>
        <w:t>阀门</w:t>
      </w:r>
      <w:r>
        <w:rPr>
          <w:rFonts w:hint="eastAsia"/>
          <w:sz w:val="28"/>
          <w:szCs w:val="28"/>
        </w:rPr>
        <w:t>材料采购进行公开招标。</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sz w:val="28"/>
          <w:szCs w:val="28"/>
        </w:rPr>
      </w:pPr>
      <w:r>
        <w:rPr>
          <w:rFonts w:hint="eastAsia"/>
          <w:b/>
          <w:bCs/>
          <w:sz w:val="28"/>
          <w:szCs w:val="28"/>
          <w:lang w:val="en-US" w:eastAsia="zh-CN"/>
        </w:rPr>
        <w:t>公司</w:t>
      </w:r>
      <w:r>
        <w:rPr>
          <w:rFonts w:hint="eastAsia"/>
          <w:b/>
          <w:bCs/>
          <w:sz w:val="28"/>
          <w:szCs w:val="28"/>
        </w:rPr>
        <w:t>名称</w:t>
      </w:r>
      <w:r>
        <w:rPr>
          <w:rFonts w:hint="eastAsia"/>
          <w:sz w:val="28"/>
          <w:szCs w:val="28"/>
        </w:rPr>
        <w:t>：赤峰学院附属医院临床综合楼建设项目</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sz w:val="28"/>
          <w:szCs w:val="28"/>
        </w:rPr>
      </w:pPr>
      <w:r>
        <w:rPr>
          <w:rFonts w:hint="eastAsia"/>
          <w:b/>
          <w:bCs/>
          <w:sz w:val="28"/>
          <w:szCs w:val="28"/>
        </w:rPr>
        <w:t>标段名称</w:t>
      </w:r>
      <w:r>
        <w:rPr>
          <w:rFonts w:hint="eastAsia"/>
          <w:sz w:val="28"/>
          <w:szCs w:val="28"/>
        </w:rPr>
        <w:t>：赤峰学院附属医院临床综合楼建设项目</w:t>
      </w:r>
      <w:r>
        <w:rPr>
          <w:rFonts w:hint="eastAsia"/>
          <w:sz w:val="28"/>
          <w:szCs w:val="28"/>
          <w:lang w:eastAsia="zh-CN"/>
        </w:rPr>
        <w:t>阀门</w:t>
      </w:r>
      <w:r>
        <w:rPr>
          <w:rFonts w:hint="eastAsia"/>
          <w:sz w:val="28"/>
          <w:szCs w:val="28"/>
        </w:rPr>
        <w:t>材料采购</w:t>
      </w:r>
    </w:p>
    <w:p>
      <w:pPr>
        <w:spacing w:line="360" w:lineRule="auto"/>
        <w:ind w:firstLine="562" w:firstLineChars="200"/>
        <w:rPr>
          <w:rFonts w:hint="default"/>
          <w:sz w:val="28"/>
          <w:szCs w:val="28"/>
          <w:lang w:val="en-US" w:eastAsia="zh-CN"/>
        </w:rPr>
      </w:pPr>
      <w:r>
        <w:rPr>
          <w:rFonts w:hint="eastAsia"/>
          <w:b/>
          <w:bCs/>
          <w:sz w:val="28"/>
          <w:szCs w:val="28"/>
          <w:lang w:val="en-US" w:eastAsia="zh-CN"/>
        </w:rPr>
        <w:t>服务</w:t>
      </w:r>
      <w:r>
        <w:rPr>
          <w:rFonts w:hint="eastAsia"/>
          <w:b/>
          <w:bCs/>
          <w:sz w:val="28"/>
          <w:szCs w:val="28"/>
        </w:rPr>
        <w:t>地点</w:t>
      </w:r>
      <w:r>
        <w:rPr>
          <w:rFonts w:hint="eastAsia"/>
          <w:sz w:val="28"/>
          <w:szCs w:val="28"/>
        </w:rPr>
        <w:t>：</w:t>
      </w:r>
      <w:r>
        <w:rPr>
          <w:rFonts w:hint="eastAsia"/>
          <w:sz w:val="28"/>
          <w:szCs w:val="28"/>
          <w:lang w:val="en-US"/>
        </w:rPr>
        <w:t>赤峰市新城区赤峰学院附属医院内</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b/>
          <w:bCs/>
          <w:sz w:val="28"/>
          <w:szCs w:val="28"/>
          <w:lang w:val="en-US" w:eastAsia="zh-CN"/>
        </w:rPr>
      </w:pPr>
      <w:r>
        <w:rPr>
          <w:rFonts w:hint="eastAsia"/>
          <w:b/>
          <w:bCs/>
          <w:sz w:val="28"/>
          <w:szCs w:val="28"/>
          <w:lang w:val="en-US" w:eastAsia="zh-CN"/>
        </w:rPr>
        <w:t>工程规模：本工程总建筑面积75399.21平方米，其中地上医疗综合楼面积35899.21平方米，地下建筑面35900平方米，基底面积5695.45平方米</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b/>
          <w:bCs/>
          <w:sz w:val="28"/>
          <w:szCs w:val="28"/>
          <w:lang w:val="en-US" w:eastAsia="zh-CN"/>
        </w:rPr>
      </w:pPr>
      <w:r>
        <w:rPr>
          <w:rFonts w:hint="eastAsia"/>
          <w:b/>
          <w:bCs/>
          <w:sz w:val="28"/>
          <w:szCs w:val="28"/>
          <w:lang w:val="en-US" w:eastAsia="zh-CN"/>
        </w:rPr>
        <w:t>服务范围：本项目工程施工图纸范围内的全部阀门材料采购</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b/>
          <w:bCs/>
          <w:sz w:val="28"/>
          <w:szCs w:val="28"/>
          <w:lang w:val="en-US" w:eastAsia="zh-CN"/>
        </w:rPr>
      </w:pPr>
      <w:r>
        <w:rPr>
          <w:rFonts w:hint="eastAsia"/>
          <w:b/>
          <w:bCs/>
          <w:sz w:val="28"/>
          <w:szCs w:val="28"/>
          <w:lang w:val="en-US" w:eastAsia="zh-CN"/>
        </w:rPr>
        <w:t>服务期限：2023年5月1日前竣工（具体开工日期以合同签订日期为准）。</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default"/>
          <w:b/>
          <w:bCs/>
          <w:sz w:val="28"/>
          <w:szCs w:val="28"/>
          <w:lang w:val="en-US" w:eastAsia="zh-CN"/>
        </w:rPr>
      </w:pPr>
      <w:r>
        <w:rPr>
          <w:rFonts w:hint="eastAsia"/>
          <w:b/>
          <w:bCs/>
          <w:sz w:val="28"/>
          <w:szCs w:val="28"/>
          <w:lang w:val="en-US" w:eastAsia="zh-CN"/>
        </w:rPr>
        <w:t>质量要求：</w:t>
      </w:r>
      <w:r>
        <w:rPr>
          <w:rFonts w:hint="eastAsia"/>
          <w:b w:val="0"/>
          <w:bCs w:val="0"/>
          <w:sz w:val="28"/>
          <w:szCs w:val="28"/>
          <w:lang w:val="en-US" w:eastAsia="zh-CN"/>
        </w:rPr>
        <w:t>见第二章投标人须知第6条</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rPr>
        <w:t>本</w:t>
      </w:r>
      <w:r>
        <w:rPr>
          <w:rFonts w:hint="eastAsia"/>
          <w:sz w:val="28"/>
          <w:szCs w:val="28"/>
          <w:lang w:val="en-US" w:eastAsia="zh-CN"/>
        </w:rPr>
        <w:t>次招标</w:t>
      </w:r>
      <w:r>
        <w:rPr>
          <w:rFonts w:hint="eastAsia"/>
          <w:sz w:val="28"/>
          <w:szCs w:val="28"/>
        </w:rPr>
        <w:t>要求投标人须在人员、</w:t>
      </w:r>
      <w:r>
        <w:rPr>
          <w:rFonts w:hint="eastAsia"/>
          <w:sz w:val="28"/>
          <w:szCs w:val="28"/>
          <w:lang w:val="en-US" w:eastAsia="zh-CN"/>
        </w:rPr>
        <w:t>材料</w:t>
      </w:r>
      <w:r>
        <w:rPr>
          <w:rFonts w:hint="eastAsia"/>
          <w:sz w:val="28"/>
          <w:szCs w:val="28"/>
        </w:rPr>
        <w:t>、资金等方面具有相应的</w:t>
      </w:r>
      <w:r>
        <w:rPr>
          <w:rFonts w:hint="eastAsia"/>
          <w:sz w:val="28"/>
          <w:szCs w:val="28"/>
          <w:lang w:val="en-US" w:eastAsia="zh-CN"/>
        </w:rPr>
        <w:t>供货</w:t>
      </w:r>
      <w:r>
        <w:rPr>
          <w:rFonts w:hint="eastAsia"/>
          <w:sz w:val="28"/>
          <w:szCs w:val="28"/>
        </w:rPr>
        <w:t>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本项目采用资格后审方式，在开标后评标委员会按照招标文件规定的标准和方法对投标人的资格进行审查。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lang w:val="en-US" w:eastAsia="zh-CN"/>
        </w:rPr>
        <w:t xml:space="preserve"> </w:t>
      </w:r>
      <w:r>
        <w:rPr>
          <w:rFonts w:hint="eastAsia"/>
          <w:sz w:val="28"/>
          <w:szCs w:val="28"/>
        </w:rPr>
        <w:t>202</w:t>
      </w:r>
      <w:r>
        <w:rPr>
          <w:rFonts w:hint="eastAsia"/>
          <w:sz w:val="28"/>
          <w:szCs w:val="28"/>
          <w:lang w:val="en-US" w:eastAsia="zh-CN"/>
        </w:rPr>
        <w:t xml:space="preserve">3 </w:t>
      </w:r>
      <w:r>
        <w:rPr>
          <w:rFonts w:hint="eastAsia"/>
          <w:sz w:val="28"/>
          <w:szCs w:val="28"/>
        </w:rPr>
        <w:t>年</w:t>
      </w:r>
      <w:r>
        <w:rPr>
          <w:rFonts w:hint="eastAsia"/>
          <w:sz w:val="28"/>
          <w:szCs w:val="28"/>
          <w:lang w:val="en-US" w:eastAsia="zh-CN"/>
        </w:rPr>
        <w:t xml:space="preserve"> 2 </w:t>
      </w:r>
      <w:r>
        <w:rPr>
          <w:rFonts w:hint="eastAsia"/>
          <w:sz w:val="28"/>
          <w:szCs w:val="28"/>
        </w:rPr>
        <w:t>月</w:t>
      </w:r>
      <w:r>
        <w:rPr>
          <w:rFonts w:hint="eastAsia"/>
          <w:sz w:val="28"/>
          <w:szCs w:val="28"/>
          <w:lang w:val="en-US" w:eastAsia="zh-CN"/>
        </w:rPr>
        <w:t xml:space="preserve"> 14 </w:t>
      </w:r>
      <w:r>
        <w:rPr>
          <w:rFonts w:hint="eastAsia"/>
          <w:sz w:val="28"/>
          <w:szCs w:val="28"/>
        </w:rPr>
        <w:t>日</w:t>
      </w:r>
      <w:r>
        <w:rPr>
          <w:rFonts w:hint="eastAsia"/>
          <w:sz w:val="28"/>
          <w:szCs w:val="28"/>
          <w:lang w:val="en-US" w:eastAsia="zh-CN"/>
        </w:rPr>
        <w:t xml:space="preserve"> </w:t>
      </w:r>
      <w:r>
        <w:rPr>
          <w:rFonts w:hint="eastAsia"/>
          <w:sz w:val="28"/>
          <w:szCs w:val="28"/>
        </w:rPr>
        <w:t>09</w:t>
      </w:r>
      <w:r>
        <w:rPr>
          <w:rFonts w:hint="eastAsia"/>
          <w:sz w:val="28"/>
          <w:szCs w:val="28"/>
          <w:lang w:val="en-US" w:eastAsia="zh-CN"/>
        </w:rPr>
        <w:t xml:space="preserve"> </w:t>
      </w:r>
      <w:r>
        <w:rPr>
          <w:rFonts w:hint="eastAsia"/>
          <w:sz w:val="28"/>
          <w:szCs w:val="28"/>
        </w:rPr>
        <w:t>时</w:t>
      </w:r>
      <w:r>
        <w:rPr>
          <w:rFonts w:hint="eastAsia"/>
          <w:sz w:val="28"/>
          <w:szCs w:val="28"/>
          <w:lang w:val="en-US" w:eastAsia="zh-CN"/>
        </w:rPr>
        <w:t xml:space="preserve"> </w:t>
      </w:r>
      <w:r>
        <w:rPr>
          <w:rFonts w:hint="eastAsia"/>
          <w:sz w:val="28"/>
          <w:szCs w:val="28"/>
        </w:rPr>
        <w:t>00</w:t>
      </w:r>
      <w:r>
        <w:rPr>
          <w:rFonts w:hint="eastAsia"/>
          <w:sz w:val="28"/>
          <w:szCs w:val="28"/>
          <w:lang w:val="en-US" w:eastAsia="zh-CN"/>
        </w:rPr>
        <w:t xml:space="preserve"> </w:t>
      </w:r>
      <w:r>
        <w:rPr>
          <w:rFonts w:hint="eastAsia"/>
          <w:sz w:val="28"/>
          <w:szCs w:val="28"/>
        </w:rPr>
        <w:t>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2"/>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 xml:space="preserve">电  </w:t>
      </w:r>
      <w:r>
        <w:rPr>
          <w:rFonts w:hint="eastAsia"/>
          <w:sz w:val="28"/>
          <w:szCs w:val="28"/>
          <w:lang w:val="en-US" w:eastAsia="zh-CN"/>
        </w:rPr>
        <w:t xml:space="preserve">  </w:t>
      </w:r>
      <w:r>
        <w:rPr>
          <w:rFonts w:hint="eastAsia"/>
          <w:sz w:val="28"/>
          <w:szCs w:val="28"/>
        </w:rPr>
        <w:t>话：0476-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r>
        <w:rPr>
          <w:rFonts w:hint="eastAsia"/>
          <w:sz w:val="28"/>
          <w:szCs w:val="28"/>
          <w:lang w:val="en-US" w:eastAsia="zh-CN"/>
        </w:rPr>
        <w:t xml:space="preserve">                            </w:t>
      </w:r>
    </w:p>
    <w:p>
      <w:pPr>
        <w:spacing w:line="360" w:lineRule="auto"/>
        <w:rPr>
          <w:rFonts w:hint="eastAsia" w:ascii="微软雅黑" w:hAnsi="宋体" w:eastAsia="微软雅黑" w:cs="宋体"/>
          <w:b/>
          <w:sz w:val="31"/>
          <w:lang w:val="en-US" w:eastAsia="zh-CN"/>
        </w:rPr>
      </w:pPr>
      <w:r>
        <w:rPr>
          <w:rFonts w:hint="eastAsia" w:ascii="微软雅黑" w:hAnsi="宋体" w:eastAsia="微软雅黑" w:cs="宋体"/>
          <w:b/>
          <w:sz w:val="31"/>
          <w:lang w:val="en-US" w:eastAsia="zh-CN"/>
        </w:rPr>
        <w:br w:type="page"/>
      </w:r>
      <w:bookmarkStart w:id="9" w:name="_GoBack"/>
      <w:bookmarkEnd w:id="9"/>
    </w:p>
    <w:p>
      <w:pPr>
        <w:rPr>
          <w:rFonts w:hint="eastAsia" w:ascii="微软雅黑" w:hAnsi="宋体" w:eastAsia="微软雅黑" w:cs="宋体"/>
          <w:b/>
          <w:sz w:val="31"/>
          <w:lang w:val="en-US" w:eastAsia="zh-CN"/>
        </w:rPr>
      </w:pPr>
    </w:p>
    <w:p>
      <w:pPr>
        <w:numPr>
          <w:ilvl w:val="0"/>
          <w:numId w:val="1"/>
        </w:numPr>
        <w:spacing w:before="0" w:after="0" w:line="553" w:lineRule="exact"/>
        <w:ind w:right="17"/>
        <w:jc w:val="center"/>
        <w:rPr>
          <w:rFonts w:hint="eastAsia" w:ascii="微软雅黑" w:hAnsi="宋体" w:eastAsia="微软雅黑" w:cs="宋体"/>
          <w:b/>
          <w:sz w:val="31"/>
          <w:lang w:val="en-US" w:eastAsia="zh-CN"/>
        </w:rPr>
      </w:pPr>
      <w:r>
        <w:rPr>
          <w:rFonts w:hint="eastAsia" w:ascii="微软雅黑" w:hAnsi="宋体" w:eastAsia="微软雅黑" w:cs="宋体"/>
          <w:b/>
          <w:sz w:val="31"/>
          <w:lang w:val="en-US" w:eastAsia="zh-CN"/>
        </w:rPr>
        <w:t xml:space="preserve">  投标人须知</w:t>
      </w:r>
    </w:p>
    <w:p>
      <w:pPr>
        <w:numPr>
          <w:ilvl w:val="0"/>
          <w:numId w:val="0"/>
        </w:numPr>
        <w:spacing w:before="0" w:after="0" w:line="553" w:lineRule="exact"/>
        <w:ind w:right="17" w:rightChars="0"/>
        <w:jc w:val="both"/>
        <w:rPr>
          <w:rFonts w:hint="default" w:ascii="微软雅黑" w:hAnsi="宋体" w:eastAsia="微软雅黑" w:cs="宋体"/>
          <w:b/>
          <w:sz w:val="31"/>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819"/>
        <w:gridCol w:w="6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819"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631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6314"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6314" w:type="dxa"/>
            <w:vAlign w:val="center"/>
          </w:tcPr>
          <w:p>
            <w:pPr>
              <w:spacing w:line="360" w:lineRule="auto"/>
              <w:jc w:val="both"/>
              <w:rPr>
                <w:rFonts w:hint="default" w:ascii="宋体" w:hAnsi="宋体" w:eastAsia="宋体" w:cs="宋体"/>
                <w:sz w:val="24"/>
                <w:szCs w:val="24"/>
                <w:vertAlign w:val="baseline"/>
                <w:lang w:val="en-US" w:eastAsia="zh-CN"/>
              </w:rPr>
            </w:pPr>
            <w:r>
              <w:rPr>
                <w:rFonts w:hint="eastAsia"/>
                <w:spacing w:val="-1"/>
                <w:sz w:val="24"/>
                <w:szCs w:val="24"/>
                <w:lang w:val="en-US"/>
              </w:rPr>
              <w:t>赤峰学院附属医院临床综合楼建设项目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服务地点</w:t>
            </w:r>
          </w:p>
        </w:tc>
        <w:tc>
          <w:tcPr>
            <w:tcW w:w="6314" w:type="dxa"/>
            <w:vAlign w:val="center"/>
          </w:tcPr>
          <w:p>
            <w:pPr>
              <w:spacing w:line="360" w:lineRule="auto"/>
              <w:jc w:val="both"/>
              <w:rPr>
                <w:rFonts w:hint="default" w:ascii="宋体" w:hAnsi="宋体" w:eastAsia="宋体" w:cs="宋体"/>
                <w:spacing w:val="-1"/>
                <w:sz w:val="24"/>
                <w:szCs w:val="24"/>
                <w:lang w:val="en-US" w:eastAsia="zh-CN"/>
              </w:rPr>
            </w:pPr>
            <w:r>
              <w:rPr>
                <w:rFonts w:hint="eastAsia"/>
                <w:spacing w:val="-1"/>
                <w:sz w:val="24"/>
                <w:lang w:val="en-US"/>
              </w:rPr>
              <w:t>赤峰市新城区赤峰学院附属医院内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服务</w:t>
            </w:r>
            <w:r>
              <w:rPr>
                <w:rFonts w:hint="eastAsia" w:ascii="宋体" w:hAnsi="宋体" w:eastAsia="宋体" w:cs="宋体"/>
                <w:sz w:val="24"/>
                <w:szCs w:val="24"/>
                <w:vertAlign w:val="baseline"/>
                <w:lang w:val="en-US" w:eastAsia="zh-CN"/>
              </w:rPr>
              <w:t>范围</w:t>
            </w:r>
          </w:p>
        </w:tc>
        <w:tc>
          <w:tcPr>
            <w:tcW w:w="6314" w:type="dxa"/>
          </w:tcPr>
          <w:p>
            <w:pPr>
              <w:spacing w:line="360" w:lineRule="auto"/>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本项目工程施工图纸范围内的</w:t>
            </w:r>
            <w:r>
              <w:rPr>
                <w:rFonts w:hint="eastAsia" w:cs="宋体"/>
                <w:sz w:val="24"/>
                <w:szCs w:val="24"/>
                <w:vertAlign w:val="baseline"/>
                <w:lang w:val="en-US" w:eastAsia="zh-CN"/>
              </w:rPr>
              <w:t>主楼阀门</w:t>
            </w:r>
            <w:r>
              <w:rPr>
                <w:rFonts w:hint="default" w:ascii="宋体" w:hAnsi="宋体" w:eastAsia="宋体" w:cs="宋体"/>
                <w:sz w:val="24"/>
                <w:szCs w:val="24"/>
                <w:vertAlign w:val="baseline"/>
                <w:lang w:val="en-US" w:eastAsia="zh-CN"/>
              </w:rPr>
              <w:t>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服务周</w:t>
            </w:r>
            <w:r>
              <w:rPr>
                <w:rFonts w:hint="eastAsia" w:ascii="宋体" w:hAnsi="宋体" w:eastAsia="宋体" w:cs="宋体"/>
                <w:sz w:val="24"/>
                <w:szCs w:val="24"/>
                <w:vertAlign w:val="baseline"/>
                <w:lang w:val="en-US" w:eastAsia="zh-CN"/>
              </w:rPr>
              <w:t>期</w:t>
            </w:r>
          </w:p>
        </w:tc>
        <w:tc>
          <w:tcPr>
            <w:tcW w:w="6314"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highlight w:val="none"/>
                <w:vertAlign w:val="baseline"/>
                <w:lang w:val="en-US" w:eastAsia="zh-CN"/>
              </w:rPr>
              <w:t>质量</w:t>
            </w:r>
            <w:r>
              <w:rPr>
                <w:rFonts w:hint="eastAsia" w:ascii="宋体" w:hAnsi="宋体" w:eastAsia="宋体" w:cs="宋体"/>
                <w:sz w:val="24"/>
                <w:szCs w:val="24"/>
                <w:highlight w:val="none"/>
                <w:vertAlign w:val="baseline"/>
                <w:lang w:val="en-US" w:eastAsia="zh-CN"/>
              </w:rPr>
              <w:t>要求</w:t>
            </w:r>
          </w:p>
        </w:tc>
        <w:tc>
          <w:tcPr>
            <w:tcW w:w="6314" w:type="dxa"/>
            <w:vAlign w:val="top"/>
          </w:tcPr>
          <w:p>
            <w:pPr>
              <w:numPr>
                <w:ilvl w:val="0"/>
                <w:numId w:val="0"/>
              </w:numPr>
              <w:tabs>
                <w:tab w:val="left" w:pos="1388"/>
              </w:tabs>
              <w:spacing w:line="360" w:lineRule="auto"/>
              <w:ind w:right="468" w:rightChars="0"/>
              <w:jc w:val="left"/>
              <w:rPr>
                <w:rFonts w:hint="default" w:ascii="宋体" w:hAnsi="宋体" w:eastAsia="宋体" w:cs="宋体"/>
                <w:sz w:val="24"/>
                <w:szCs w:val="24"/>
                <w:vertAlign w:val="baseline"/>
                <w:lang w:val="en-US" w:eastAsia="zh-CN" w:bidi="zh-CN"/>
              </w:rPr>
            </w:pPr>
            <w:r>
              <w:rPr>
                <w:rFonts w:hint="default" w:ascii="宋体" w:hAnsi="宋体" w:eastAsia="宋体" w:cs="宋体"/>
                <w:sz w:val="24"/>
                <w:szCs w:val="24"/>
                <w:vertAlign w:val="baseline"/>
                <w:lang w:val="en-US" w:eastAsia="zh-CN" w:bidi="zh-CN"/>
              </w:rPr>
              <w:t>符合GB12220-1989《通用阀门标志》、GB12224-1989 《钢制阀门一般要求》、GB12225-1989 《通用阀门铜合金铸件技术条件》、《通用阀门 法兰连接铁制闸阀》GB/T 12232-2005、《钢制阀门 一般要求》GB/T 12224-2005、《管线用钢制平板闸阀》JB/T 5298-91、《阀门的检验与试验》JB/T 9092-1999、《生活饮用水输配水设备及防护材料的安全性评价标准》 GB/T 17219-1998标准要求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6314"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w:t>
            </w:r>
            <w:r>
              <w:rPr>
                <w:rFonts w:hint="eastAsia" w:cs="宋体"/>
                <w:sz w:val="24"/>
                <w:szCs w:val="24"/>
                <w:vertAlign w:val="baseline"/>
                <w:lang w:val="en-US" w:eastAsia="zh-CN"/>
              </w:rPr>
              <w:t>3</w:t>
            </w:r>
            <w:r>
              <w:rPr>
                <w:rFonts w:hint="eastAsia" w:ascii="宋体" w:hAnsi="宋体" w:eastAsia="宋体" w:cs="宋体"/>
                <w:sz w:val="24"/>
                <w:szCs w:val="24"/>
                <w:vertAlign w:val="baseline"/>
                <w:lang w:val="en-US" w:eastAsia="zh-CN"/>
              </w:rPr>
              <w:t>年</w:t>
            </w:r>
            <w:r>
              <w:rPr>
                <w:rFonts w:hint="eastAsia" w:cs="宋体"/>
                <w:sz w:val="24"/>
                <w:szCs w:val="24"/>
                <w:vertAlign w:val="baseline"/>
                <w:lang w:val="en-US" w:eastAsia="zh-CN"/>
              </w:rPr>
              <w:t>2</w:t>
            </w:r>
            <w:r>
              <w:rPr>
                <w:rFonts w:hint="eastAsia" w:ascii="宋体" w:hAnsi="宋体" w:eastAsia="宋体" w:cs="宋体"/>
                <w:sz w:val="24"/>
                <w:szCs w:val="24"/>
                <w:vertAlign w:val="baseline"/>
                <w:lang w:val="en-US" w:eastAsia="zh-CN"/>
              </w:rPr>
              <w:t>月</w:t>
            </w:r>
            <w:r>
              <w:rPr>
                <w:rFonts w:hint="eastAsia" w:cs="宋体"/>
                <w:sz w:val="24"/>
                <w:szCs w:val="24"/>
                <w:vertAlign w:val="baseline"/>
                <w:lang w:val="en-US" w:eastAsia="zh-CN"/>
              </w:rPr>
              <w:t>14</w:t>
            </w:r>
            <w:r>
              <w:rPr>
                <w:rFonts w:hint="eastAsia" w:ascii="宋体" w:hAnsi="宋体" w:eastAsia="宋体" w:cs="宋体"/>
                <w:sz w:val="24"/>
                <w:szCs w:val="24"/>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6314" w:type="dxa"/>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6314"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6314"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6314" w:type="dxa"/>
          </w:tcPr>
          <w:tbl>
            <w:tblPr>
              <w:tblStyle w:val="13"/>
              <w:tblW w:w="47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622"/>
              <w:gridCol w:w="221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000" w:type="pct"/>
                  <w:gridSpan w:val="4"/>
                  <w:vAlign w:val="center"/>
                </w:tcPr>
                <w:p>
                  <w:pPr>
                    <w:ind w:left="840" w:firstLine="1080" w:firstLineChars="600"/>
                    <w:jc w:val="both"/>
                    <w:rPr>
                      <w:sz w:val="18"/>
                      <w:szCs w:val="18"/>
                      <w:lang w:val="en-US"/>
                    </w:rPr>
                  </w:pPr>
                  <w:r>
                    <w:rPr>
                      <w:rFonts w:hint="eastAsia"/>
                      <w:sz w:val="18"/>
                      <w:szCs w:val="18"/>
                      <w:lang w:val="en-US"/>
                    </w:rPr>
                    <w:t>付款方式（银行</w:t>
                  </w:r>
                  <w:r>
                    <w:rPr>
                      <w:rFonts w:hint="eastAsia"/>
                      <w:sz w:val="18"/>
                      <w:szCs w:val="18"/>
                      <w:lang w:val="en-US" w:eastAsia="zh-CN"/>
                    </w:rPr>
                    <w:t>承兑</w:t>
                  </w:r>
                  <w:r>
                    <w:rPr>
                      <w:rFonts w:hint="eastAsia"/>
                      <w:sz w:val="18"/>
                      <w:szCs w:val="18"/>
                      <w:lang w:val="en-US"/>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59" w:type="pct"/>
                  <w:vAlign w:val="center"/>
                </w:tcPr>
                <w:p>
                  <w:pPr>
                    <w:jc w:val="center"/>
                    <w:rPr>
                      <w:sz w:val="18"/>
                      <w:szCs w:val="18"/>
                      <w:lang w:val="en-US"/>
                    </w:rPr>
                  </w:pPr>
                  <w:r>
                    <w:rPr>
                      <w:rFonts w:hint="eastAsia"/>
                      <w:sz w:val="18"/>
                      <w:szCs w:val="18"/>
                      <w:lang w:val="en-US"/>
                    </w:rPr>
                    <w:t>年度（总比例）</w:t>
                  </w:r>
                </w:p>
              </w:tc>
              <w:tc>
                <w:tcPr>
                  <w:tcW w:w="537" w:type="pct"/>
                  <w:vAlign w:val="center"/>
                </w:tcPr>
                <w:p>
                  <w:pPr>
                    <w:tabs>
                      <w:tab w:val="left" w:pos="496"/>
                    </w:tabs>
                    <w:jc w:val="center"/>
                    <w:rPr>
                      <w:sz w:val="18"/>
                      <w:szCs w:val="18"/>
                      <w:lang w:val="en-US"/>
                    </w:rPr>
                  </w:pPr>
                  <w:r>
                    <w:rPr>
                      <w:rFonts w:hint="eastAsia"/>
                      <w:sz w:val="18"/>
                      <w:szCs w:val="18"/>
                      <w:lang w:val="en-US"/>
                    </w:rPr>
                    <w:t>付款节点</w:t>
                  </w:r>
                </w:p>
              </w:tc>
              <w:tc>
                <w:tcPr>
                  <w:tcW w:w="1915" w:type="pct"/>
                  <w:vAlign w:val="center"/>
                </w:tcPr>
                <w:p>
                  <w:pPr>
                    <w:jc w:val="center"/>
                    <w:rPr>
                      <w:sz w:val="18"/>
                      <w:szCs w:val="18"/>
                      <w:lang w:val="en-US"/>
                    </w:rPr>
                  </w:pPr>
                  <w:r>
                    <w:rPr>
                      <w:rFonts w:hint="eastAsia"/>
                      <w:sz w:val="18"/>
                      <w:szCs w:val="18"/>
                      <w:lang w:val="en-US"/>
                    </w:rPr>
                    <w:t>付款比例基数</w:t>
                  </w:r>
                </w:p>
                <w:p>
                  <w:pPr>
                    <w:jc w:val="center"/>
                    <w:rPr>
                      <w:sz w:val="18"/>
                      <w:szCs w:val="18"/>
                      <w:lang w:val="en-US"/>
                    </w:rPr>
                  </w:pPr>
                </w:p>
              </w:tc>
              <w:tc>
                <w:tcPr>
                  <w:tcW w:w="1088" w:type="pct"/>
                  <w:vAlign w:val="center"/>
                </w:tcPr>
                <w:p>
                  <w:pPr>
                    <w:ind w:firstLine="180" w:firstLineChars="100"/>
                    <w:jc w:val="both"/>
                    <w:rPr>
                      <w:sz w:val="18"/>
                      <w:szCs w:val="18"/>
                      <w:lang w:val="en-US"/>
                    </w:rPr>
                  </w:pPr>
                  <w:r>
                    <w:rPr>
                      <w:rFonts w:hint="eastAsia"/>
                      <w:sz w:val="18"/>
                      <w:szCs w:val="18"/>
                      <w:lang w:val="en-US"/>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459" w:type="pct"/>
                  <w:vMerge w:val="restart"/>
                  <w:vAlign w:val="center"/>
                </w:tcPr>
                <w:p>
                  <w:pPr>
                    <w:jc w:val="left"/>
                    <w:rPr>
                      <w:sz w:val="18"/>
                      <w:szCs w:val="18"/>
                      <w:lang w:val="en-US"/>
                    </w:rPr>
                  </w:pPr>
                  <w:r>
                    <w:rPr>
                      <w:rFonts w:hint="eastAsia"/>
                      <w:sz w:val="18"/>
                      <w:szCs w:val="18"/>
                      <w:lang w:val="en-US"/>
                    </w:rPr>
                    <w:t>供货年度（50％）</w:t>
                  </w:r>
                </w:p>
              </w:tc>
              <w:tc>
                <w:tcPr>
                  <w:tcW w:w="537" w:type="pct"/>
                  <w:vAlign w:val="center"/>
                </w:tcPr>
                <w:p>
                  <w:pPr>
                    <w:tabs>
                      <w:tab w:val="left" w:pos="496"/>
                    </w:tabs>
                    <w:jc w:val="center"/>
                    <w:rPr>
                      <w:sz w:val="18"/>
                      <w:szCs w:val="18"/>
                      <w:lang w:val="en-US"/>
                    </w:rPr>
                  </w:pPr>
                  <w:r>
                    <w:rPr>
                      <w:rFonts w:hint="eastAsia"/>
                      <w:sz w:val="18"/>
                      <w:szCs w:val="18"/>
                      <w:lang w:val="en-US"/>
                    </w:rPr>
                    <w:t>端午节</w:t>
                  </w:r>
                </w:p>
              </w:tc>
              <w:tc>
                <w:tcPr>
                  <w:tcW w:w="1915" w:type="pct"/>
                  <w:vAlign w:val="center"/>
                </w:tcPr>
                <w:p>
                  <w:pPr>
                    <w:jc w:val="both"/>
                    <w:rPr>
                      <w:sz w:val="18"/>
                      <w:szCs w:val="18"/>
                      <w:lang w:val="en-US"/>
                    </w:rPr>
                  </w:pPr>
                  <w:r>
                    <w:rPr>
                      <w:rFonts w:hint="eastAsia"/>
                      <w:sz w:val="18"/>
                      <w:szCs w:val="18"/>
                      <w:lang w:val="en-US"/>
                    </w:rPr>
                    <w:t>端午节之前发生货款</w:t>
                  </w:r>
                </w:p>
              </w:tc>
              <w:tc>
                <w:tcPr>
                  <w:tcW w:w="1088" w:type="pct"/>
                  <w:vAlign w:val="center"/>
                </w:tcPr>
                <w:p>
                  <w:pPr>
                    <w:ind w:firstLine="360" w:firstLineChars="200"/>
                    <w:jc w:val="both"/>
                    <w:rPr>
                      <w:sz w:val="18"/>
                      <w:szCs w:val="18"/>
                      <w:lang w:val="en-US"/>
                    </w:rPr>
                  </w:pPr>
                  <w:r>
                    <w:rPr>
                      <w:rFonts w:hint="eastAsia"/>
                      <w:sz w:val="18"/>
                      <w:szCs w:val="18"/>
                      <w:lang w:val="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left="2100"/>
                    <w:jc w:val="left"/>
                    <w:rPr>
                      <w:sz w:val="18"/>
                      <w:szCs w:val="18"/>
                      <w:lang w:val="en-US"/>
                    </w:rPr>
                  </w:pPr>
                </w:p>
              </w:tc>
              <w:tc>
                <w:tcPr>
                  <w:tcW w:w="537" w:type="pct"/>
                  <w:vAlign w:val="center"/>
                </w:tcPr>
                <w:p>
                  <w:pPr>
                    <w:jc w:val="center"/>
                    <w:rPr>
                      <w:sz w:val="18"/>
                      <w:szCs w:val="18"/>
                      <w:lang w:val="en-US"/>
                    </w:rPr>
                  </w:pPr>
                  <w:r>
                    <w:rPr>
                      <w:rFonts w:hint="eastAsia"/>
                      <w:sz w:val="18"/>
                      <w:szCs w:val="18"/>
                      <w:lang w:val="en-US"/>
                    </w:rPr>
                    <w:t>中秋节</w:t>
                  </w:r>
                </w:p>
              </w:tc>
              <w:tc>
                <w:tcPr>
                  <w:tcW w:w="1915" w:type="pct"/>
                  <w:vAlign w:val="center"/>
                </w:tcPr>
                <w:p>
                  <w:pPr>
                    <w:jc w:val="center"/>
                    <w:rPr>
                      <w:sz w:val="18"/>
                      <w:szCs w:val="18"/>
                      <w:lang w:val="en-US"/>
                    </w:rPr>
                  </w:pPr>
                  <w:r>
                    <w:rPr>
                      <w:rFonts w:hint="eastAsia"/>
                      <w:sz w:val="18"/>
                      <w:szCs w:val="18"/>
                      <w:lang w:val="en-US"/>
                    </w:rPr>
                    <w:t>端午节至中秋节之间发生货款</w:t>
                  </w:r>
                </w:p>
              </w:tc>
              <w:tc>
                <w:tcPr>
                  <w:tcW w:w="1088" w:type="pct"/>
                  <w:vAlign w:val="center"/>
                </w:tcPr>
                <w:p>
                  <w:pPr>
                    <w:ind w:firstLine="360" w:firstLineChars="200"/>
                    <w:jc w:val="both"/>
                    <w:rPr>
                      <w:sz w:val="18"/>
                      <w:szCs w:val="18"/>
                      <w:lang w:val="en-US"/>
                    </w:rPr>
                  </w:pPr>
                  <w:r>
                    <w:rPr>
                      <w:rFonts w:hint="eastAsia"/>
                      <w:sz w:val="18"/>
                      <w:szCs w:val="18"/>
                      <w:lang w:val="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left="2100"/>
                    <w:jc w:val="left"/>
                    <w:rPr>
                      <w:sz w:val="18"/>
                      <w:szCs w:val="18"/>
                      <w:lang w:val="en-US"/>
                    </w:rPr>
                  </w:pPr>
                </w:p>
              </w:tc>
              <w:tc>
                <w:tcPr>
                  <w:tcW w:w="537" w:type="pct"/>
                  <w:vAlign w:val="center"/>
                </w:tcPr>
                <w:p>
                  <w:pPr>
                    <w:jc w:val="center"/>
                    <w:rPr>
                      <w:sz w:val="18"/>
                      <w:szCs w:val="18"/>
                      <w:lang w:val="en-US"/>
                    </w:rPr>
                  </w:pPr>
                  <w:r>
                    <w:rPr>
                      <w:rFonts w:hint="eastAsia"/>
                      <w:sz w:val="18"/>
                      <w:szCs w:val="18"/>
                      <w:lang w:val="en-US"/>
                    </w:rPr>
                    <w:t>春节</w:t>
                  </w:r>
                </w:p>
              </w:tc>
              <w:tc>
                <w:tcPr>
                  <w:tcW w:w="1915" w:type="pct"/>
                  <w:vAlign w:val="center"/>
                </w:tcPr>
                <w:p>
                  <w:pPr>
                    <w:jc w:val="center"/>
                    <w:rPr>
                      <w:sz w:val="18"/>
                      <w:szCs w:val="18"/>
                      <w:lang w:val="en-US"/>
                    </w:rPr>
                  </w:pPr>
                  <w:r>
                    <w:rPr>
                      <w:rFonts w:hint="eastAsia"/>
                      <w:sz w:val="18"/>
                      <w:szCs w:val="18"/>
                      <w:lang w:val="en-US"/>
                    </w:rPr>
                    <w:t>中秋节至春节节之间发生货款</w:t>
                  </w:r>
                </w:p>
              </w:tc>
              <w:tc>
                <w:tcPr>
                  <w:tcW w:w="1088" w:type="pct"/>
                  <w:vAlign w:val="center"/>
                </w:tcPr>
                <w:p>
                  <w:pPr>
                    <w:ind w:firstLine="360" w:firstLineChars="200"/>
                    <w:jc w:val="both"/>
                    <w:rPr>
                      <w:sz w:val="18"/>
                      <w:szCs w:val="18"/>
                      <w:lang w:val="en-US"/>
                    </w:rPr>
                  </w:pPr>
                  <w:r>
                    <w:rPr>
                      <w:rFonts w:hint="eastAsia"/>
                      <w:sz w:val="18"/>
                      <w:szCs w:val="18"/>
                      <w:lang w:val="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left="2100"/>
                    <w:jc w:val="left"/>
                    <w:rPr>
                      <w:sz w:val="18"/>
                      <w:szCs w:val="18"/>
                      <w:lang w:val="en-US"/>
                    </w:rPr>
                  </w:pPr>
                </w:p>
              </w:tc>
              <w:tc>
                <w:tcPr>
                  <w:tcW w:w="537" w:type="pct"/>
                  <w:vAlign w:val="center"/>
                </w:tcPr>
                <w:p>
                  <w:pPr>
                    <w:jc w:val="center"/>
                    <w:rPr>
                      <w:sz w:val="18"/>
                      <w:szCs w:val="18"/>
                      <w:lang w:val="en-US"/>
                    </w:rPr>
                  </w:pPr>
                  <w:r>
                    <w:rPr>
                      <w:rFonts w:hint="eastAsia"/>
                      <w:sz w:val="18"/>
                      <w:szCs w:val="18"/>
                      <w:lang w:val="en-US"/>
                    </w:rPr>
                    <w:t>供货完毕</w:t>
                  </w:r>
                </w:p>
              </w:tc>
              <w:tc>
                <w:tcPr>
                  <w:tcW w:w="1915" w:type="pct"/>
                  <w:vAlign w:val="center"/>
                </w:tcPr>
                <w:p>
                  <w:pPr>
                    <w:jc w:val="center"/>
                    <w:rPr>
                      <w:sz w:val="18"/>
                      <w:szCs w:val="18"/>
                      <w:lang w:val="en-US"/>
                    </w:rPr>
                  </w:pPr>
                  <w:r>
                    <w:rPr>
                      <w:rFonts w:hint="eastAsia"/>
                      <w:sz w:val="18"/>
                      <w:szCs w:val="18"/>
                      <w:lang w:val="en-US"/>
                    </w:rPr>
                    <w:t>供货完毕上一个付款节点至供货完毕之间发生货款</w:t>
                  </w:r>
                </w:p>
              </w:tc>
              <w:tc>
                <w:tcPr>
                  <w:tcW w:w="1088" w:type="pct"/>
                  <w:vAlign w:val="center"/>
                </w:tcPr>
                <w:p>
                  <w:pPr>
                    <w:ind w:firstLine="360" w:firstLineChars="200"/>
                    <w:jc w:val="both"/>
                    <w:rPr>
                      <w:sz w:val="18"/>
                      <w:szCs w:val="18"/>
                      <w:lang w:val="en-US"/>
                    </w:rPr>
                  </w:pPr>
                  <w:r>
                    <w:rPr>
                      <w:rFonts w:hint="eastAsia"/>
                      <w:sz w:val="18"/>
                      <w:szCs w:val="18"/>
                      <w:lang w:val="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restart"/>
                  <w:vAlign w:val="center"/>
                </w:tcPr>
                <w:p>
                  <w:pPr>
                    <w:ind w:left="360" w:hanging="360" w:hangingChars="200"/>
                    <w:jc w:val="left"/>
                    <w:rPr>
                      <w:sz w:val="18"/>
                      <w:szCs w:val="18"/>
                      <w:lang w:val="en-US"/>
                    </w:rPr>
                  </w:pPr>
                  <w:r>
                    <w:rPr>
                      <w:rFonts w:hint="eastAsia"/>
                      <w:sz w:val="18"/>
                      <w:szCs w:val="18"/>
                      <w:lang w:val="en-US"/>
                    </w:rPr>
                    <w:t>供货项目主体竣工后第</w:t>
                  </w:r>
                </w:p>
                <w:p>
                  <w:pPr>
                    <w:ind w:firstLine="180" w:firstLineChars="100"/>
                    <w:jc w:val="left"/>
                    <w:rPr>
                      <w:sz w:val="18"/>
                      <w:szCs w:val="18"/>
                      <w:lang w:val="en-US"/>
                    </w:rPr>
                  </w:pPr>
                  <w:r>
                    <w:rPr>
                      <w:rFonts w:hint="eastAsia"/>
                      <w:sz w:val="18"/>
                      <w:szCs w:val="18"/>
                      <w:lang w:val="en-US"/>
                    </w:rPr>
                    <w:t>一年（30％）</w:t>
                  </w:r>
                </w:p>
              </w:tc>
              <w:tc>
                <w:tcPr>
                  <w:tcW w:w="537" w:type="pct"/>
                  <w:vAlign w:val="center"/>
                </w:tcPr>
                <w:p>
                  <w:pPr>
                    <w:jc w:val="center"/>
                    <w:rPr>
                      <w:sz w:val="18"/>
                      <w:szCs w:val="18"/>
                      <w:lang w:val="en-US"/>
                    </w:rPr>
                  </w:pPr>
                  <w:r>
                    <w:rPr>
                      <w:rFonts w:hint="eastAsia"/>
                      <w:sz w:val="18"/>
                      <w:szCs w:val="18"/>
                      <w:lang w:val="en-US"/>
                    </w:rPr>
                    <w:t>端午节</w:t>
                  </w:r>
                </w:p>
              </w:tc>
              <w:tc>
                <w:tcPr>
                  <w:tcW w:w="1915" w:type="pct"/>
                  <w:vMerge w:val="restart"/>
                  <w:vAlign w:val="center"/>
                </w:tcPr>
                <w:p>
                  <w:pPr>
                    <w:jc w:val="center"/>
                    <w:rPr>
                      <w:sz w:val="18"/>
                      <w:szCs w:val="18"/>
                      <w:lang w:val="en-US"/>
                    </w:rPr>
                  </w:pPr>
                  <w:r>
                    <w:rPr>
                      <w:rFonts w:hint="eastAsia"/>
                      <w:sz w:val="18"/>
                      <w:szCs w:val="18"/>
                      <w:lang w:val="en-US"/>
                    </w:rPr>
                    <w:t>总货款</w:t>
                  </w:r>
                </w:p>
              </w:tc>
              <w:tc>
                <w:tcPr>
                  <w:tcW w:w="1088" w:type="pct"/>
                  <w:vAlign w:val="center"/>
                </w:tcPr>
                <w:p>
                  <w:pPr>
                    <w:ind w:firstLine="360" w:firstLineChars="200"/>
                    <w:jc w:val="both"/>
                    <w:rPr>
                      <w:sz w:val="18"/>
                      <w:szCs w:val="18"/>
                      <w:lang w:val="en-US"/>
                    </w:rPr>
                  </w:pPr>
                  <w:r>
                    <w:rPr>
                      <w:rFonts w:hint="eastAsia"/>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firstLine="180" w:firstLineChars="100"/>
                    <w:jc w:val="left"/>
                    <w:rPr>
                      <w:sz w:val="18"/>
                      <w:szCs w:val="18"/>
                      <w:lang w:val="en-US"/>
                    </w:rPr>
                  </w:pPr>
                </w:p>
              </w:tc>
              <w:tc>
                <w:tcPr>
                  <w:tcW w:w="537" w:type="pct"/>
                  <w:vAlign w:val="center"/>
                </w:tcPr>
                <w:p>
                  <w:pPr>
                    <w:jc w:val="center"/>
                    <w:rPr>
                      <w:sz w:val="18"/>
                      <w:szCs w:val="18"/>
                      <w:lang w:val="en-US"/>
                    </w:rPr>
                  </w:pPr>
                  <w:r>
                    <w:rPr>
                      <w:rFonts w:hint="eastAsia"/>
                      <w:sz w:val="18"/>
                      <w:szCs w:val="18"/>
                      <w:lang w:val="en-US"/>
                    </w:rPr>
                    <w:t>中秋节</w:t>
                  </w:r>
                </w:p>
              </w:tc>
              <w:tc>
                <w:tcPr>
                  <w:tcW w:w="1915" w:type="pct"/>
                  <w:vMerge w:val="continue"/>
                  <w:vAlign w:val="center"/>
                </w:tcPr>
                <w:p>
                  <w:pPr>
                    <w:jc w:val="center"/>
                    <w:rPr>
                      <w:sz w:val="18"/>
                      <w:szCs w:val="18"/>
                      <w:lang w:val="en-US"/>
                    </w:rPr>
                  </w:pPr>
                </w:p>
              </w:tc>
              <w:tc>
                <w:tcPr>
                  <w:tcW w:w="1088" w:type="pct"/>
                  <w:vAlign w:val="center"/>
                </w:tcPr>
                <w:p>
                  <w:pPr>
                    <w:ind w:firstLine="360" w:firstLineChars="200"/>
                    <w:jc w:val="both"/>
                    <w:rPr>
                      <w:sz w:val="18"/>
                      <w:szCs w:val="18"/>
                      <w:lang w:val="en-US"/>
                    </w:rPr>
                  </w:pPr>
                  <w:r>
                    <w:rPr>
                      <w:rFonts w:hint="eastAsia"/>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firstLine="180" w:firstLineChars="100"/>
                    <w:jc w:val="left"/>
                    <w:rPr>
                      <w:sz w:val="18"/>
                      <w:szCs w:val="18"/>
                      <w:lang w:val="en-US"/>
                    </w:rPr>
                  </w:pPr>
                </w:p>
              </w:tc>
              <w:tc>
                <w:tcPr>
                  <w:tcW w:w="537" w:type="pct"/>
                  <w:vAlign w:val="center"/>
                </w:tcPr>
                <w:p>
                  <w:pPr>
                    <w:jc w:val="center"/>
                    <w:rPr>
                      <w:sz w:val="18"/>
                      <w:szCs w:val="18"/>
                      <w:lang w:val="en-US"/>
                    </w:rPr>
                  </w:pPr>
                  <w:r>
                    <w:rPr>
                      <w:rFonts w:hint="eastAsia"/>
                      <w:sz w:val="18"/>
                      <w:szCs w:val="18"/>
                      <w:lang w:val="en-US"/>
                    </w:rPr>
                    <w:t>春节</w:t>
                  </w:r>
                </w:p>
              </w:tc>
              <w:tc>
                <w:tcPr>
                  <w:tcW w:w="1915" w:type="pct"/>
                  <w:vMerge w:val="continue"/>
                  <w:vAlign w:val="center"/>
                </w:tcPr>
                <w:p>
                  <w:pPr>
                    <w:jc w:val="center"/>
                    <w:rPr>
                      <w:sz w:val="18"/>
                      <w:szCs w:val="18"/>
                      <w:lang w:val="en-US"/>
                    </w:rPr>
                  </w:pPr>
                </w:p>
              </w:tc>
              <w:tc>
                <w:tcPr>
                  <w:tcW w:w="1088" w:type="pct"/>
                  <w:vAlign w:val="center"/>
                </w:tcPr>
                <w:p>
                  <w:pPr>
                    <w:ind w:firstLine="360" w:firstLineChars="200"/>
                    <w:jc w:val="both"/>
                    <w:rPr>
                      <w:sz w:val="18"/>
                      <w:szCs w:val="18"/>
                      <w:lang w:val="en-US"/>
                    </w:rPr>
                  </w:pPr>
                  <w:r>
                    <w:rPr>
                      <w:rFonts w:hint="eastAsia"/>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restart"/>
                  <w:vAlign w:val="center"/>
                </w:tcPr>
                <w:p>
                  <w:pPr>
                    <w:ind w:left="360" w:hanging="360" w:hangingChars="200"/>
                    <w:jc w:val="left"/>
                    <w:rPr>
                      <w:sz w:val="18"/>
                      <w:szCs w:val="18"/>
                      <w:lang w:val="en-US"/>
                    </w:rPr>
                  </w:pPr>
                  <w:r>
                    <w:rPr>
                      <w:rFonts w:hint="eastAsia"/>
                      <w:sz w:val="18"/>
                      <w:szCs w:val="18"/>
                      <w:lang w:val="en-US"/>
                    </w:rPr>
                    <w:t>供货项目</w:t>
                  </w:r>
                  <w:r>
                    <w:rPr>
                      <w:rFonts w:hint="eastAsia"/>
                      <w:sz w:val="18"/>
                      <w:szCs w:val="18"/>
                      <w:lang w:val="en-US" w:eastAsia="zh-CN"/>
                    </w:rPr>
                    <w:t>主体</w:t>
                  </w:r>
                  <w:r>
                    <w:rPr>
                      <w:rFonts w:hint="eastAsia"/>
                      <w:sz w:val="18"/>
                      <w:szCs w:val="18"/>
                      <w:lang w:val="en-US"/>
                    </w:rPr>
                    <w:t>竣工后第</w:t>
                  </w:r>
                </w:p>
                <w:p>
                  <w:pPr>
                    <w:ind w:firstLine="360" w:firstLineChars="200"/>
                    <w:jc w:val="left"/>
                    <w:rPr>
                      <w:sz w:val="18"/>
                      <w:szCs w:val="18"/>
                      <w:lang w:val="en-US"/>
                    </w:rPr>
                  </w:pPr>
                  <w:r>
                    <w:rPr>
                      <w:rFonts w:hint="eastAsia"/>
                      <w:sz w:val="18"/>
                      <w:szCs w:val="18"/>
                      <w:lang w:val="en-US"/>
                    </w:rPr>
                    <w:t>二年（20％）</w:t>
                  </w:r>
                </w:p>
              </w:tc>
              <w:tc>
                <w:tcPr>
                  <w:tcW w:w="537" w:type="pct"/>
                  <w:vAlign w:val="center"/>
                </w:tcPr>
                <w:p>
                  <w:pPr>
                    <w:jc w:val="center"/>
                    <w:rPr>
                      <w:sz w:val="18"/>
                      <w:szCs w:val="18"/>
                      <w:lang w:val="en-US"/>
                    </w:rPr>
                  </w:pPr>
                  <w:r>
                    <w:rPr>
                      <w:rFonts w:hint="eastAsia"/>
                      <w:sz w:val="18"/>
                      <w:szCs w:val="18"/>
                      <w:lang w:val="en-US"/>
                    </w:rPr>
                    <w:t>端午节</w:t>
                  </w:r>
                </w:p>
              </w:tc>
              <w:tc>
                <w:tcPr>
                  <w:tcW w:w="1915" w:type="pct"/>
                  <w:vMerge w:val="restart"/>
                  <w:vAlign w:val="center"/>
                </w:tcPr>
                <w:p>
                  <w:pPr>
                    <w:jc w:val="center"/>
                    <w:rPr>
                      <w:sz w:val="18"/>
                      <w:szCs w:val="18"/>
                      <w:lang w:val="en-US"/>
                    </w:rPr>
                  </w:pPr>
                  <w:r>
                    <w:rPr>
                      <w:rFonts w:hint="eastAsia"/>
                      <w:sz w:val="18"/>
                      <w:szCs w:val="18"/>
                      <w:lang w:val="en-US"/>
                    </w:rPr>
                    <w:t>总货款</w:t>
                  </w:r>
                </w:p>
              </w:tc>
              <w:tc>
                <w:tcPr>
                  <w:tcW w:w="1088" w:type="pct"/>
                  <w:vAlign w:val="center"/>
                </w:tcPr>
                <w:p>
                  <w:pPr>
                    <w:ind w:firstLine="360" w:firstLineChars="200"/>
                    <w:jc w:val="both"/>
                    <w:rPr>
                      <w:sz w:val="18"/>
                      <w:szCs w:val="18"/>
                      <w:lang w:val="en-US"/>
                    </w:rPr>
                  </w:pPr>
                  <w:r>
                    <w:rPr>
                      <w:rFonts w:hint="eastAsia"/>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jc w:val="left"/>
                    <w:rPr>
                      <w:sz w:val="18"/>
                      <w:szCs w:val="18"/>
                      <w:lang w:val="en-US"/>
                    </w:rPr>
                  </w:pPr>
                </w:p>
              </w:tc>
              <w:tc>
                <w:tcPr>
                  <w:tcW w:w="537" w:type="pct"/>
                  <w:vAlign w:val="center"/>
                </w:tcPr>
                <w:p>
                  <w:pPr>
                    <w:jc w:val="center"/>
                    <w:rPr>
                      <w:sz w:val="18"/>
                      <w:szCs w:val="18"/>
                      <w:lang w:val="en-US"/>
                    </w:rPr>
                  </w:pPr>
                  <w:r>
                    <w:rPr>
                      <w:rFonts w:hint="eastAsia"/>
                      <w:sz w:val="18"/>
                      <w:szCs w:val="18"/>
                      <w:lang w:val="en-US"/>
                    </w:rPr>
                    <w:t>中秋节</w:t>
                  </w:r>
                </w:p>
              </w:tc>
              <w:tc>
                <w:tcPr>
                  <w:tcW w:w="1915" w:type="pct"/>
                  <w:vMerge w:val="continue"/>
                  <w:vAlign w:val="center"/>
                </w:tcPr>
                <w:p>
                  <w:pPr>
                    <w:jc w:val="center"/>
                    <w:rPr>
                      <w:sz w:val="18"/>
                      <w:szCs w:val="18"/>
                      <w:lang w:val="en-US"/>
                    </w:rPr>
                  </w:pPr>
                </w:p>
              </w:tc>
              <w:tc>
                <w:tcPr>
                  <w:tcW w:w="1088" w:type="pct"/>
                  <w:vAlign w:val="center"/>
                </w:tcPr>
                <w:p>
                  <w:pPr>
                    <w:ind w:firstLine="360" w:firstLineChars="200"/>
                    <w:jc w:val="both"/>
                    <w:rPr>
                      <w:sz w:val="18"/>
                      <w:szCs w:val="18"/>
                      <w:lang w:val="en-US"/>
                    </w:rPr>
                  </w:pPr>
                  <w:r>
                    <w:rPr>
                      <w:rFonts w:hint="eastAsia"/>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Merge w:val="continue"/>
                  <w:vAlign w:val="center"/>
                </w:tcPr>
                <w:p>
                  <w:pPr>
                    <w:ind w:left="2100"/>
                    <w:jc w:val="left"/>
                    <w:rPr>
                      <w:sz w:val="18"/>
                      <w:szCs w:val="18"/>
                      <w:lang w:val="en-US"/>
                    </w:rPr>
                  </w:pPr>
                </w:p>
              </w:tc>
              <w:tc>
                <w:tcPr>
                  <w:tcW w:w="537" w:type="pct"/>
                  <w:vAlign w:val="center"/>
                </w:tcPr>
                <w:p>
                  <w:pPr>
                    <w:jc w:val="center"/>
                    <w:rPr>
                      <w:sz w:val="18"/>
                      <w:szCs w:val="18"/>
                      <w:lang w:val="en-US"/>
                    </w:rPr>
                  </w:pPr>
                  <w:r>
                    <w:rPr>
                      <w:rFonts w:hint="eastAsia"/>
                      <w:sz w:val="18"/>
                      <w:szCs w:val="18"/>
                      <w:lang w:val="en-US"/>
                    </w:rPr>
                    <w:t>春节</w:t>
                  </w:r>
                </w:p>
              </w:tc>
              <w:tc>
                <w:tcPr>
                  <w:tcW w:w="1915" w:type="pct"/>
                  <w:vMerge w:val="continue"/>
                  <w:vAlign w:val="center"/>
                </w:tcPr>
                <w:p>
                  <w:pPr>
                    <w:jc w:val="center"/>
                    <w:rPr>
                      <w:sz w:val="18"/>
                      <w:szCs w:val="18"/>
                      <w:lang w:val="en-US"/>
                    </w:rPr>
                  </w:pPr>
                </w:p>
              </w:tc>
              <w:tc>
                <w:tcPr>
                  <w:tcW w:w="1088" w:type="pct"/>
                  <w:vAlign w:val="center"/>
                </w:tcPr>
                <w:p>
                  <w:pPr>
                    <w:ind w:firstLine="360" w:firstLineChars="200"/>
                    <w:jc w:val="both"/>
                    <w:rPr>
                      <w:sz w:val="18"/>
                      <w:szCs w:val="18"/>
                      <w:lang w:val="en-US"/>
                    </w:rPr>
                  </w:pPr>
                  <w:r>
                    <w:rPr>
                      <w:rFonts w:hint="eastAsia"/>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vAlign w:val="center"/>
                </w:tcPr>
                <w:p>
                  <w:pPr>
                    <w:jc w:val="left"/>
                    <w:rPr>
                      <w:sz w:val="18"/>
                      <w:szCs w:val="18"/>
                      <w:lang w:val="en-US"/>
                    </w:rPr>
                  </w:pPr>
                  <w:r>
                    <w:rPr>
                      <w:rFonts w:hint="eastAsia"/>
                      <w:sz w:val="18"/>
                      <w:szCs w:val="18"/>
                      <w:lang w:val="en-US"/>
                    </w:rPr>
                    <w:t>合计（100％）</w:t>
                  </w:r>
                </w:p>
              </w:tc>
              <w:tc>
                <w:tcPr>
                  <w:tcW w:w="537" w:type="pct"/>
                  <w:vAlign w:val="center"/>
                </w:tcPr>
                <w:p>
                  <w:pPr>
                    <w:jc w:val="center"/>
                    <w:rPr>
                      <w:sz w:val="18"/>
                      <w:szCs w:val="18"/>
                      <w:lang w:val="en-US"/>
                    </w:rPr>
                  </w:pPr>
                </w:p>
              </w:tc>
              <w:tc>
                <w:tcPr>
                  <w:tcW w:w="1915" w:type="pct"/>
                  <w:vAlign w:val="center"/>
                </w:tcPr>
                <w:p>
                  <w:pPr>
                    <w:jc w:val="center"/>
                    <w:rPr>
                      <w:sz w:val="18"/>
                      <w:szCs w:val="18"/>
                      <w:lang w:val="en-US"/>
                    </w:rPr>
                  </w:pPr>
                </w:p>
              </w:tc>
              <w:tc>
                <w:tcPr>
                  <w:tcW w:w="1088" w:type="pct"/>
                  <w:vAlign w:val="center"/>
                </w:tcPr>
                <w:p>
                  <w:pPr>
                    <w:ind w:firstLine="360" w:firstLineChars="200"/>
                    <w:jc w:val="center"/>
                    <w:rPr>
                      <w:sz w:val="18"/>
                      <w:szCs w:val="18"/>
                      <w:lang w:val="en-US"/>
                    </w:rPr>
                  </w:pPr>
                </w:p>
              </w:tc>
            </w:tr>
          </w:tbl>
          <w:p>
            <w:pPr>
              <w:pStyle w:val="16"/>
              <w:tabs>
                <w:tab w:val="left" w:pos="1388"/>
              </w:tabs>
              <w:spacing w:line="316" w:lineRule="auto"/>
              <w:ind w:left="0" w:leftChars="0" w:right="468" w:firstLine="0" w:firstLineChars="0"/>
              <w:jc w:val="both"/>
              <w:rPr>
                <w:rFonts w:hint="default" w:ascii="宋体" w:hAnsi="宋体" w:cs="宋体" w:eastAsiaTheme="minorEastAsia"/>
                <w:b/>
                <w:bCs/>
                <w:i/>
                <w:iCs/>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1819"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6314" w:type="dxa"/>
            <w:vAlign w:val="center"/>
          </w:tcPr>
          <w:p>
            <w:pPr>
              <w:spacing w:line="360" w:lineRule="auto"/>
              <w:jc w:val="both"/>
              <w:rPr>
                <w:rFonts w:hint="default" w:eastAsiaTheme="minorEastAsia"/>
                <w:sz w:val="24"/>
                <w:szCs w:val="24"/>
                <w:vertAlign w:val="baseline"/>
                <w:lang w:val="en-US" w:eastAsia="zh-CN"/>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1819"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6314" w:type="dxa"/>
            <w:vAlign w:val="center"/>
          </w:tcPr>
          <w:p>
            <w:pPr>
              <w:spacing w:line="360" w:lineRule="auto"/>
              <w:jc w:val="both"/>
              <w:rPr>
                <w:rFonts w:hint="default" w:asciiTheme="minorHAnsi" w:hAnsiTheme="minorHAnsi" w:eastAsiaTheme="minorEastAsia" w:cstheme="minorBidi"/>
                <w:b w:val="0"/>
                <w:bCs w:val="0"/>
                <w:kern w:val="2"/>
                <w:sz w:val="24"/>
                <w:szCs w:val="24"/>
                <w:vertAlign w:val="baseline"/>
                <w:lang w:val="en-US" w:eastAsia="zh-CN"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1819"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6314" w:type="dxa"/>
            <w:vAlign w:val="center"/>
          </w:tcPr>
          <w:p>
            <w:pPr>
              <w:bidi w:val="0"/>
              <w:spacing w:line="360" w:lineRule="auto"/>
              <w:jc w:val="both"/>
              <w:rPr>
                <w:rFonts w:hint="eastAsia"/>
                <w:sz w:val="24"/>
                <w:szCs w:val="24"/>
                <w:lang w:val="en-US" w:eastAsia="zh-CN"/>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eastAsia"/>
                <w:sz w:val="24"/>
                <w:szCs w:val="24"/>
                <w:lang w:val="en-US" w:eastAsia="zh-CN"/>
              </w:rPr>
            </w:pPr>
            <w:r>
              <w:rPr>
                <w:rFonts w:hint="eastAsia"/>
                <w:b/>
                <w:bCs/>
                <w:sz w:val="24"/>
                <w:szCs w:val="24"/>
                <w:lang w:val="en-US" w:eastAsia="zh-CN"/>
              </w:rPr>
              <w:t>投标文件名称格式为：附属医院阀门采购+投标人名称</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rPr>
          <w:rFonts w:hint="eastAsia"/>
          <w:b/>
          <w:sz w:val="44"/>
          <w:szCs w:val="44"/>
          <w:lang w:val="en-US"/>
        </w:rPr>
      </w:pPr>
      <w:bookmarkStart w:id="0" w:name="第二章__投标人须知"/>
      <w:bookmarkEnd w:id="0"/>
      <w:bookmarkStart w:id="1" w:name="一、投标函及投标函附录"/>
      <w:bookmarkEnd w:id="1"/>
      <w:r>
        <w:rPr>
          <w:rFonts w:hint="eastAsia"/>
          <w:b/>
          <w:sz w:val="44"/>
          <w:szCs w:val="44"/>
          <w:lang w:val="en-US"/>
        </w:rPr>
        <w:br w:type="page"/>
      </w:r>
    </w:p>
    <w:p>
      <w:pPr>
        <w:spacing w:before="0" w:after="0" w:line="553" w:lineRule="exact"/>
        <w:ind w:right="17"/>
        <w:jc w:val="center"/>
        <w:rPr>
          <w:rFonts w:hint="eastAsia" w:ascii="微软雅黑" w:hAnsi="宋体" w:eastAsia="微软雅黑" w:cs="宋体"/>
          <w:b/>
          <w:sz w:val="31"/>
          <w:lang w:val="en-US" w:eastAsia="zh-CN"/>
        </w:rPr>
      </w:pPr>
    </w:p>
    <w:p>
      <w:pPr>
        <w:spacing w:before="0" w:after="0" w:line="553" w:lineRule="exact"/>
        <w:ind w:right="17"/>
        <w:jc w:val="center"/>
        <w:rPr>
          <w:rFonts w:hint="eastAsia" w:ascii="微软雅黑" w:hAnsi="宋体" w:eastAsia="微软雅黑" w:cs="宋体"/>
          <w:b/>
          <w:sz w:val="31"/>
          <w:lang w:val="en-US" w:eastAsia="zh-CN"/>
        </w:rPr>
      </w:pPr>
      <w:r>
        <w:rPr>
          <w:rFonts w:hint="eastAsia" w:ascii="微软雅黑" w:hAnsi="宋体" w:eastAsia="微软雅黑" w:cs="宋体"/>
          <w:b/>
          <w:sz w:val="31"/>
          <w:lang w:val="en-US" w:eastAsia="zh-CN"/>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60" w:firstLineChars="200"/>
        <w:jc w:val="left"/>
        <w:textAlignment w:val="auto"/>
        <w:rPr>
          <w:sz w:val="28"/>
          <w:szCs w:val="28"/>
        </w:rPr>
      </w:pPr>
      <w:r>
        <w:rPr>
          <w:sz w:val="28"/>
          <w:szCs w:val="28"/>
        </w:rPr>
        <w:t>我方已仔细研究了</w:t>
      </w:r>
      <w:r>
        <w:rPr>
          <w:rFonts w:hint="eastAsia"/>
          <w:sz w:val="28"/>
          <w:szCs w:val="28"/>
          <w:lang w:val="en-US"/>
        </w:rPr>
        <w:t>赤峰学院附属医院临床综合楼建设项目</w:t>
      </w:r>
      <w:r>
        <w:rPr>
          <w:rFonts w:hint="eastAsia"/>
          <w:sz w:val="28"/>
          <w:szCs w:val="28"/>
          <w:lang w:val="en-US" w:eastAsia="zh-CN"/>
        </w:rPr>
        <w:t>阀门</w:t>
      </w:r>
      <w:r>
        <w:rPr>
          <w:rFonts w:hint="eastAsia"/>
          <w:sz w:val="28"/>
          <w:szCs w:val="28"/>
          <w:lang w:val="en-US"/>
        </w:rPr>
        <w:t>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愿意以我方加盖公章的报价单为准，</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360" w:lineRule="auto"/>
        <w:ind w:left="0" w:leftChars="0" w:firstLine="560" w:firstLineChars="200"/>
        <w:textAlignment w:val="auto"/>
        <w:rPr>
          <w:sz w:val="28"/>
          <w:szCs w:val="28"/>
        </w:rPr>
      </w:pPr>
      <w:r>
        <w:rPr>
          <w:rFonts w:hint="eastAsia"/>
          <w:sz w:val="28"/>
          <w:szCs w:val="28"/>
          <w:lang w:val="en-US"/>
        </w:rPr>
        <w:t>1、</w:t>
      </w:r>
      <w:r>
        <w:rPr>
          <w:sz w:val="28"/>
          <w:szCs w:val="28"/>
        </w:rPr>
        <w:t>我方承诺在招标文件规定的投标有效期内不修改、撤销投标文件。</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360" w:lineRule="auto"/>
        <w:ind w:left="0" w:leftChars="0" w:firstLine="560" w:firstLineChars="200"/>
        <w:textAlignment w:val="auto"/>
        <w:rPr>
          <w:sz w:val="28"/>
          <w:szCs w:val="28"/>
        </w:rPr>
      </w:pPr>
      <w:r>
        <w:rPr>
          <w:rFonts w:hint="eastAsia"/>
          <w:sz w:val="28"/>
          <w:szCs w:val="28"/>
          <w:lang w:val="en-US"/>
        </w:rPr>
        <w:t>2、</w:t>
      </w:r>
      <w:r>
        <w:rPr>
          <w:sz w:val="28"/>
          <w:szCs w:val="28"/>
        </w:rPr>
        <w:t>如我方中标：</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360" w:lineRule="auto"/>
        <w:ind w:left="0" w:leftChars="0" w:firstLine="560" w:firstLineChars="200"/>
        <w:textAlignment w:val="auto"/>
        <w:rPr>
          <w:sz w:val="28"/>
          <w:szCs w:val="28"/>
        </w:rPr>
      </w:pPr>
      <w:r>
        <w:rPr>
          <w:sz w:val="28"/>
          <w:szCs w:val="28"/>
        </w:rPr>
        <w:t>我方承诺在收到中标通知书后，在中标通知书规定的期限内与你方签订合同。</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360" w:lineRule="auto"/>
        <w:ind w:left="0" w:leftChars="0" w:firstLine="560" w:firstLineChars="200"/>
        <w:textAlignment w:val="auto"/>
        <w:rPr>
          <w:sz w:val="28"/>
          <w:szCs w:val="28"/>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每一次阀门</w:t>
      </w:r>
      <w:r>
        <w:rPr>
          <w:rFonts w:hint="eastAsia"/>
          <w:color w:val="000000" w:themeColor="text1"/>
          <w:sz w:val="28"/>
          <w:szCs w:val="28"/>
          <w:lang w:val="en-US" w:eastAsia="zh-CN"/>
          <w14:textFill>
            <w14:solidFill>
              <w14:schemeClr w14:val="tx1"/>
            </w14:solidFill>
          </w14:textFill>
        </w:rPr>
        <w:t>供应，</w:t>
      </w:r>
      <w:r>
        <w:rPr>
          <w:rFonts w:hint="eastAsia"/>
          <w:sz w:val="28"/>
          <w:szCs w:val="28"/>
        </w:rPr>
        <w:t>确保产品数量及质量。</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ascii="宋体" w:hAnsi="宋体" w:eastAsia="宋体"/>
          <w:sz w:val="28"/>
          <w:szCs w:val="28"/>
        </w:rPr>
      </w:pPr>
      <w:r>
        <w:rPr>
          <w:rFonts w:hint="eastAsia"/>
          <w:sz w:val="28"/>
          <w:szCs w:val="28"/>
          <w:lang w:val="en-US" w:eastAsia="zh-CN"/>
        </w:rPr>
        <w:t>电    话：</w:t>
      </w:r>
      <w:r>
        <w:rPr>
          <w:rFonts w:hint="eastAsia"/>
          <w:sz w:val="28"/>
          <w:szCs w:val="28"/>
          <w:u w:val="single"/>
          <w:lang w:val="en-US" w:eastAsia="zh-CN"/>
        </w:rPr>
        <w:t xml:space="preserve">                 </w:t>
      </w:r>
    </w:p>
    <w:p>
      <w:pPr>
        <w:rPr>
          <w:rFonts w:ascii="宋体" w:hAnsi="宋体" w:eastAsia="宋体"/>
          <w:sz w:val="28"/>
          <w:szCs w:val="28"/>
        </w:rPr>
      </w:pPr>
    </w:p>
    <w:p>
      <w:pPr>
        <w:pStyle w:val="9"/>
        <w:spacing w:before="66" w:line="360" w:lineRule="auto"/>
        <w:rPr>
          <w:rFonts w:hint="eastAsia" w:eastAsia="宋体"/>
          <w:b/>
          <w:bCs/>
          <w:sz w:val="24"/>
          <w:szCs w:val="24"/>
          <w:lang w:val="en-US" w:eastAsia="zh-CN"/>
        </w:rPr>
        <w:sectPr>
          <w:headerReference r:id="rId8" w:type="default"/>
          <w:footerReference r:id="rId9" w:type="default"/>
          <w:pgSz w:w="11910" w:h="16850"/>
          <w:pgMar w:top="1440" w:right="1800" w:bottom="1440" w:left="1800" w:header="1051" w:footer="1057" w:gutter="0"/>
          <w:cols w:space="720" w:num="1"/>
        </w:sectPr>
      </w:pPr>
    </w:p>
    <w:p>
      <w:pPr>
        <w:ind w:right="337"/>
        <w:jc w:val="center"/>
        <w:rPr>
          <w:b/>
          <w:sz w:val="30"/>
        </w:rPr>
      </w:pPr>
      <w:bookmarkStart w:id="2" w:name="（八）承诺书"/>
      <w:bookmarkEnd w:id="2"/>
      <w:bookmarkStart w:id="3" w:name="八、资格审查资料"/>
      <w:bookmarkEnd w:id="3"/>
      <w:bookmarkStart w:id="4" w:name="（七）不拖欠农牧民工工资承诺函"/>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bidi w:val="0"/>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赤峰学院附属医院临床综合楼建设项目</w:t>
      </w:r>
      <w:r>
        <w:rPr>
          <w:rFonts w:hint="eastAsia"/>
          <w:sz w:val="28"/>
          <w:szCs w:val="28"/>
          <w:lang w:val="en-US" w:eastAsia="zh-CN"/>
        </w:rPr>
        <w:t>阀门</w:t>
      </w:r>
      <w:r>
        <w:rPr>
          <w:rFonts w:hint="eastAsia"/>
          <w:sz w:val="28"/>
          <w:szCs w:val="28"/>
          <w:lang w:val="en-US"/>
        </w:rPr>
        <w:t>采购</w:t>
      </w:r>
      <w:r>
        <w:rPr>
          <w:sz w:val="28"/>
          <w:szCs w:val="28"/>
        </w:rPr>
        <w:t>（标段名称）进行投标。投标文件中所有关于投标人资格的文件、证明、业绩、人员资料、陈述均是真实的、准确的。若有不实，我公司承担由此而产生的一切后果。</w:t>
      </w:r>
    </w:p>
    <w:p>
      <w:pPr>
        <w:bidi w:val="0"/>
        <w:ind w:firstLine="560" w:firstLineChars="200"/>
        <w:rPr>
          <w:sz w:val="28"/>
          <w:szCs w:val="28"/>
        </w:rPr>
      </w:pPr>
      <w:bookmarkStart w:id="7" w:name="特此声明！"/>
      <w:bookmarkEnd w:id="7"/>
      <w:r>
        <w:rPr>
          <w:sz w:val="28"/>
          <w:szCs w:val="28"/>
        </w:rPr>
        <w:t>特此声明！</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bookmarkStart w:id="8" w:name="投标人名称：（公章）"/>
      <w:bookmarkEnd w:id="8"/>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ascii="宋体" w:hAnsi="宋体" w:eastAsia="宋体"/>
          <w:sz w:val="28"/>
          <w:szCs w:val="28"/>
        </w:rPr>
      </w:pPr>
      <w:r>
        <w:rPr>
          <w:rFonts w:hint="eastAsia"/>
          <w:sz w:val="28"/>
          <w:szCs w:val="28"/>
          <w:lang w:val="en-US" w:eastAsia="zh-CN"/>
        </w:rPr>
        <w:t>电    话：</w:t>
      </w:r>
      <w:r>
        <w:rPr>
          <w:rFonts w:hint="eastAsia"/>
          <w:sz w:val="28"/>
          <w:szCs w:val="28"/>
          <w:u w:val="single"/>
          <w:lang w:val="en-US" w:eastAsia="zh-CN"/>
        </w:rPr>
        <w:t xml:space="preserve">                 </w:t>
      </w:r>
    </w:p>
    <w:p>
      <w:r>
        <w:br w:type="page"/>
      </w:r>
    </w:p>
    <w:p>
      <w:pPr>
        <w:spacing w:line="480" w:lineRule="auto"/>
        <w:jc w:val="center"/>
        <w:rPr>
          <w:rFonts w:hint="eastAsia"/>
          <w:b/>
          <w:bCs/>
          <w:sz w:val="32"/>
          <w:szCs w:val="32"/>
        </w:rPr>
      </w:pPr>
      <w:r>
        <w:rPr>
          <w:rFonts w:hint="eastAsia"/>
          <w:b/>
          <w:bCs/>
          <w:sz w:val="32"/>
          <w:szCs w:val="32"/>
          <w:lang w:val="en-US" w:eastAsia="zh-CN"/>
        </w:rPr>
        <w:t>阀门</w:t>
      </w:r>
      <w:r>
        <w:rPr>
          <w:rFonts w:hint="eastAsia"/>
          <w:b/>
          <w:bCs/>
          <w:sz w:val="32"/>
          <w:szCs w:val="32"/>
        </w:rPr>
        <w:t>报价单</w:t>
      </w:r>
    </w:p>
    <w:tbl>
      <w:tblPr>
        <w:tblStyle w:val="12"/>
        <w:tblW w:w="798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490"/>
        <w:gridCol w:w="1080"/>
        <w:gridCol w:w="1080"/>
        <w:gridCol w:w="1080"/>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铜丝扣闸阀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铜丝扣闸阀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552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铜丝扣阀球闸阀待定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1554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铜丝扣温控阀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190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铜丝扣温控阀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480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铜丝扣自动排气阀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丝扣铜芯防护闸阀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丝扣铜芯防护截止阀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丝扣铜芯防护截止阀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丝扣铜止回阀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丝扣铜止回阀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17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丝扣铜减压阀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21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丝扣铜减压阀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丝扣铜减压阀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23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铜丝扣闸阀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铜丝扣闸阀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铜丝扣平衡阀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铜丝扣平衡阀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64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29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铜自动放气阀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33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丝扣压差式铜减压阀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34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丝扣压差式铜减压阀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35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丝扣铜闸阀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 </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36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丝扣铜截止阀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37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铜自动放气阀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38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丝扣铜截止阀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39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丝扣铜截止阀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丝扣铜截止阀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46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41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丝扣压差式铜减压阀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阀后压力0.1MPa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42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丝扣铜闸阀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43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丝扣铜闸阀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44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丝扣铜过滤器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45 </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丝扣铜止回阀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全铜法兰闸阀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全铜法兰闸阀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全铜法兰减压阀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铸钢法兰闸阀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铸钢法兰闸阀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铸钢法兰闸阀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铸钢法兰闸阀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法兰铜芯铸钢防护闸阀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法兰铜芯铸钢防护闸阀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铸钢法兰止回阀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铸钢法兰止回阀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37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法兰止回阀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镀锌丝扣法兰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焊接法兰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焊接法兰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w:t>
            </w:r>
          </w:p>
        </w:tc>
      </w:tr>
    </w:tbl>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hint="default"/>
          <w:b/>
          <w:bCs/>
          <w:sz w:val="28"/>
          <w:szCs w:val="28"/>
          <w:lang w:val="en-US" w:eastAsia="zh-CN"/>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default"/>
        <w:lang w:val="en-US" w:eastAsia="zh-CN"/>
      </w:rPr>
    </w:pPr>
    <w:r>
      <w:rPr>
        <w:rFonts w:hint="eastAsia"/>
        <w:spacing w:val="14"/>
        <w:lang w:val="en-US" w:eastAsia="zh-CN"/>
      </w:rPr>
      <w:t>赤峰学院附属医院临床综合楼建设项目阀门采购招标文件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default"/>
        <w:lang w:val="en-US" w:eastAsia="zh-CN"/>
      </w:rPr>
    </w:pPr>
    <w:r>
      <w:rPr>
        <w:rFonts w:hint="eastAsia"/>
        <w:spacing w:val="14"/>
        <w:lang w:val="en-US" w:eastAsia="zh-CN"/>
      </w:rPr>
      <w:t>赤峰学院附属医院临床综合楼建设项目阀门采购招标文件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17C67"/>
    <w:multiLevelType w:val="singleLevel"/>
    <w:tmpl w:val="59017C67"/>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WI2MjIyYmRhNTg5YTIzNWMxOWZjY2E4MTI0MTAifQ=="/>
  </w:docVars>
  <w:rsids>
    <w:rsidRoot w:val="00172A27"/>
    <w:rsid w:val="003A4DB8"/>
    <w:rsid w:val="04D44B97"/>
    <w:rsid w:val="06347A43"/>
    <w:rsid w:val="063858F6"/>
    <w:rsid w:val="06440B14"/>
    <w:rsid w:val="07F02457"/>
    <w:rsid w:val="0E2172AA"/>
    <w:rsid w:val="10DE798C"/>
    <w:rsid w:val="113066EB"/>
    <w:rsid w:val="11A12D97"/>
    <w:rsid w:val="11D87F8D"/>
    <w:rsid w:val="122F4DBC"/>
    <w:rsid w:val="130701F8"/>
    <w:rsid w:val="135A5EEF"/>
    <w:rsid w:val="13C91A36"/>
    <w:rsid w:val="156823C4"/>
    <w:rsid w:val="16864B17"/>
    <w:rsid w:val="17DA7CD1"/>
    <w:rsid w:val="18E03D7A"/>
    <w:rsid w:val="1A223C28"/>
    <w:rsid w:val="21E44B88"/>
    <w:rsid w:val="23100139"/>
    <w:rsid w:val="26DA0E5B"/>
    <w:rsid w:val="27A45880"/>
    <w:rsid w:val="27D0445D"/>
    <w:rsid w:val="27EA3888"/>
    <w:rsid w:val="281A18FF"/>
    <w:rsid w:val="297E44FC"/>
    <w:rsid w:val="298C4E6A"/>
    <w:rsid w:val="2B115975"/>
    <w:rsid w:val="2BCF3D57"/>
    <w:rsid w:val="2CE31C7E"/>
    <w:rsid w:val="30862E5A"/>
    <w:rsid w:val="353335A8"/>
    <w:rsid w:val="35B7717F"/>
    <w:rsid w:val="35FE6A03"/>
    <w:rsid w:val="38086DE9"/>
    <w:rsid w:val="381946E1"/>
    <w:rsid w:val="381B56B5"/>
    <w:rsid w:val="383C459B"/>
    <w:rsid w:val="3CB50CBA"/>
    <w:rsid w:val="3D1C7FCA"/>
    <w:rsid w:val="3D5A204A"/>
    <w:rsid w:val="3E0013C5"/>
    <w:rsid w:val="403B3BE9"/>
    <w:rsid w:val="41471584"/>
    <w:rsid w:val="45B85220"/>
    <w:rsid w:val="46CD560B"/>
    <w:rsid w:val="48095B06"/>
    <w:rsid w:val="4A626B76"/>
    <w:rsid w:val="4CEB2434"/>
    <w:rsid w:val="4D1B4BD9"/>
    <w:rsid w:val="4E2A05A4"/>
    <w:rsid w:val="4E8862BB"/>
    <w:rsid w:val="4E9354D1"/>
    <w:rsid w:val="51D13AD5"/>
    <w:rsid w:val="52BE3AD4"/>
    <w:rsid w:val="531E3DE3"/>
    <w:rsid w:val="55951FDB"/>
    <w:rsid w:val="562F1D40"/>
    <w:rsid w:val="56EF1C52"/>
    <w:rsid w:val="573E3EB0"/>
    <w:rsid w:val="59610B2C"/>
    <w:rsid w:val="59892C39"/>
    <w:rsid w:val="5A964B15"/>
    <w:rsid w:val="5CB3212F"/>
    <w:rsid w:val="645365FD"/>
    <w:rsid w:val="65544930"/>
    <w:rsid w:val="66E94FBA"/>
    <w:rsid w:val="67862298"/>
    <w:rsid w:val="67F76A80"/>
    <w:rsid w:val="682A4EB5"/>
    <w:rsid w:val="694D0401"/>
    <w:rsid w:val="699301F4"/>
    <w:rsid w:val="69BE438A"/>
    <w:rsid w:val="6A1A3B7D"/>
    <w:rsid w:val="6B246DE4"/>
    <w:rsid w:val="6B7D28AC"/>
    <w:rsid w:val="6D56468D"/>
    <w:rsid w:val="71C810B2"/>
    <w:rsid w:val="73E6032E"/>
    <w:rsid w:val="75E632B8"/>
    <w:rsid w:val="78C0450C"/>
    <w:rsid w:val="7A5B6CE4"/>
    <w:rsid w:val="7E6A30D8"/>
    <w:rsid w:val="7F673D36"/>
    <w:rsid w:val="7F6D0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 w:type="paragraph" w:customStyle="1" w:styleId="17">
    <w:name w:val="其他"/>
    <w:basedOn w:val="1"/>
    <w:qFormat/>
    <w:uiPriority w:val="0"/>
    <w:pPr>
      <w:shd w:val="clear" w:color="auto" w:fill="FFFFFF"/>
      <w:autoSpaceDE/>
      <w:autoSpaceDN/>
      <w:spacing w:after="380" w:line="480" w:lineRule="auto"/>
      <w:ind w:firstLine="130"/>
    </w:pPr>
    <w:rPr>
      <w:rFonts w:ascii="MingLiU" w:hAnsi="MingLiU" w:eastAsia="MingLiU" w:cs="MingLiU"/>
      <w:sz w:val="28"/>
      <w:szCs w:val="28"/>
    </w:rPr>
  </w:style>
  <w:style w:type="character" w:customStyle="1" w:styleId="18">
    <w:name w:val="ql-font-microsoftyahei"/>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2815</Words>
  <Characters>3386</Characters>
  <Lines>0</Lines>
  <Paragraphs>0</Paragraphs>
  <TotalTime>0</TotalTime>
  <ScaleCrop>false</ScaleCrop>
  <LinksUpToDate>false</LinksUpToDate>
  <CharactersWithSpaces>3897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Administrator</cp:lastModifiedBy>
  <dcterms:modified xsi:type="dcterms:W3CDTF">2023-02-11T03:15:30Z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